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embeddings/oleObject1.bin" ContentType="application/vnd.openxmlformats-officedocument.oleObject"/>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b/>
          <w:b/>
          <w:bCs/>
          <w:sz w:val="32"/>
          <w:szCs w:val="36"/>
          <w:u w:val="single"/>
        </w:rPr>
      </w:pPr>
      <w:r>
        <w:rPr>
          <w:b/>
          <w:bCs/>
          <w:sz w:val="32"/>
          <w:szCs w:val="36"/>
          <w:u w:val="single"/>
        </w:rPr>
        <w:t>MEMORIAL DESCRITIVO</w:t>
      </w:r>
    </w:p>
    <w:p>
      <w:pPr>
        <w:pStyle w:val="Normal"/>
        <w:spacing w:lineRule="auto" w:line="480"/>
        <w:jc w:val="center"/>
        <w:rPr>
          <w:b/>
          <w:b/>
          <w:bCs/>
          <w:sz w:val="28"/>
          <w:u w:val="single"/>
        </w:rPr>
      </w:pPr>
      <w:r>
        <w:rPr>
          <w:b/>
          <w:bCs/>
          <w:sz w:val="28"/>
          <w:u w:val="single"/>
        </w:rPr>
        <w:t>REFORMA DA UNIDADE DE SAÚDE ETHEVALDO FRANCISCO ROLDI</w:t>
      </w:r>
    </w:p>
    <w:p>
      <w:pPr>
        <w:pStyle w:val="Ttulo1"/>
        <w:numPr>
          <w:ilvl w:val="0"/>
          <w:numId w:val="0"/>
        </w:numPr>
        <w:spacing w:lineRule="auto" w:line="360"/>
        <w:ind w:left="0" w:hanging="0"/>
        <w:rPr>
          <w:rFonts w:cs="Arial"/>
          <w:sz w:val="24"/>
          <w:szCs w:val="24"/>
        </w:rPr>
      </w:pPr>
      <w:bookmarkStart w:id="0" w:name="_Toc399320781"/>
      <w:r>
        <w:rPr>
          <w:rFonts w:cs="Arial"/>
          <w:sz w:val="24"/>
          <w:szCs w:val="24"/>
        </w:rPr>
        <w:t>considerações preliminares</w:t>
      </w:r>
      <w:bookmarkEnd w:id="0"/>
    </w:p>
    <w:p>
      <w:pPr>
        <w:pStyle w:val="Normal"/>
        <w:tabs>
          <w:tab w:val="clear" w:pos="720"/>
          <w:tab w:val="left" w:pos="5670" w:leader="none"/>
        </w:tabs>
        <w:spacing w:before="30" w:after="30"/>
        <w:ind w:firstLine="708"/>
        <w:jc w:val="both"/>
        <w:rPr>
          <w:rFonts w:ascii="Arial" w:hAnsi="Arial" w:cs="Arial"/>
          <w:sz w:val="24"/>
          <w:szCs w:val="24"/>
        </w:rPr>
      </w:pPr>
      <w:r>
        <w:rPr>
          <w:rFonts w:cs="Arial" w:ascii="Arial" w:hAnsi="Arial"/>
          <w:sz w:val="24"/>
          <w:szCs w:val="24"/>
        </w:rPr>
        <w:t>A empreiteira fornecerá todos os materiais para execução da obra e dos serviços, a mão de obra e as máquinas necessárias para a realização dos trabalhos previstos no presente memorial descritivo, no conjunto de projetos e planilha orçamentária.</w:t>
      </w:r>
    </w:p>
    <w:p>
      <w:pPr>
        <w:pStyle w:val="Normal"/>
        <w:spacing w:before="30" w:after="30"/>
        <w:ind w:firstLine="708"/>
        <w:jc w:val="both"/>
        <w:rPr>
          <w:rFonts w:ascii="Arial" w:hAnsi="Arial" w:cs="Arial"/>
          <w:sz w:val="24"/>
          <w:szCs w:val="24"/>
        </w:rPr>
      </w:pPr>
      <w:r>
        <w:rPr>
          <w:rFonts w:cs="Arial" w:ascii="Arial" w:hAnsi="Arial"/>
          <w:sz w:val="24"/>
          <w:szCs w:val="24"/>
        </w:rPr>
        <w:t>Importante ressaltar que, este memorial não limita a aplicação de boa técnica e experiência por parte da Empreiteira, indicando apenas às condições mínimas necessárias as quais deverão obrigatoriamente atender às normas e especificações da Associação Brasileira de Normas Técnicas (ABNT), quanto a sua execução e aos materiais empregados.</w:t>
      </w:r>
    </w:p>
    <w:p>
      <w:pPr>
        <w:pStyle w:val="Normal"/>
        <w:spacing w:before="30" w:after="30"/>
        <w:ind w:firstLine="708"/>
        <w:jc w:val="both"/>
        <w:rPr>
          <w:rFonts w:ascii="Arial" w:hAnsi="Arial" w:cs="Arial"/>
          <w:sz w:val="24"/>
          <w:szCs w:val="24"/>
        </w:rPr>
      </w:pPr>
      <w:r>
        <w:rPr>
          <w:rFonts w:cs="Arial" w:ascii="Arial" w:hAnsi="Arial"/>
          <w:sz w:val="24"/>
          <w:szCs w:val="24"/>
        </w:rPr>
        <w:t>A execução dos serviços obedecerá rigorosamente aos projetos e a estas especificações, não podendo ser inserida qualquer modificação sem o consentimento por escrito da fiscalização.</w:t>
      </w:r>
    </w:p>
    <w:p>
      <w:pPr>
        <w:pStyle w:val="Normal"/>
        <w:spacing w:before="30" w:after="30"/>
        <w:ind w:firstLine="708"/>
        <w:jc w:val="both"/>
        <w:rPr>
          <w:rFonts w:ascii="Arial" w:hAnsi="Arial" w:cs="Arial"/>
          <w:sz w:val="24"/>
          <w:szCs w:val="24"/>
        </w:rPr>
      </w:pPr>
      <w:r>
        <w:rPr>
          <w:rFonts w:cs="Arial" w:ascii="Arial" w:hAnsi="Arial"/>
          <w:sz w:val="24"/>
          <w:szCs w:val="24"/>
        </w:rPr>
        <w:t>Nestas especificações fica esclarecido que só será permitido o uso de materiais ou equipamentos similares aos especificados, se rigorosamente equivalentes, isto é, desempenharem idênticas funções construtivas e apresentarem as mesmas características formais e técnicas.</w:t>
      </w:r>
    </w:p>
    <w:p>
      <w:pPr>
        <w:pStyle w:val="Normal"/>
        <w:spacing w:before="30" w:after="30"/>
        <w:ind w:firstLine="708"/>
        <w:jc w:val="both"/>
        <w:rPr>
          <w:rFonts w:ascii="Arial" w:hAnsi="Arial" w:cs="Arial"/>
          <w:sz w:val="24"/>
          <w:szCs w:val="24"/>
        </w:rPr>
      </w:pPr>
      <w:r>
        <w:rPr>
          <w:rFonts w:cs="Arial" w:ascii="Arial" w:hAnsi="Arial"/>
          <w:sz w:val="24"/>
          <w:szCs w:val="24"/>
        </w:rPr>
        <w:t>De modo algum a atuação da fiscalização eximirá ou atenuará a responsabilidade da contratada. Só à contratada caberá a responsabilidade pela perfeição da obra em todos os seus detalhes.</w:t>
      </w:r>
    </w:p>
    <w:p>
      <w:pPr>
        <w:pStyle w:val="Normal"/>
        <w:spacing w:before="30" w:after="30"/>
        <w:ind w:firstLine="708"/>
        <w:jc w:val="both"/>
        <w:rPr>
          <w:rFonts w:ascii="Arial" w:hAnsi="Arial" w:cs="Arial"/>
          <w:sz w:val="24"/>
          <w:szCs w:val="24"/>
        </w:rPr>
      </w:pPr>
      <w:r>
        <w:rPr>
          <w:rFonts w:cs="Arial" w:ascii="Arial" w:hAnsi="Arial"/>
          <w:sz w:val="24"/>
          <w:szCs w:val="24"/>
        </w:rPr>
        <w:t>Os materiais a serem empregados na obra deverão ser novos, de primeira qualidade e obedecer às especificações do presente memorial, aos projetos, à planilha orçamentária e às normas da ABNT.</w:t>
      </w:r>
    </w:p>
    <w:p>
      <w:pPr>
        <w:pStyle w:val="Normal"/>
        <w:spacing w:before="30" w:after="30"/>
        <w:ind w:firstLine="708"/>
        <w:jc w:val="both"/>
        <w:rPr>
          <w:rFonts w:ascii="Arial" w:hAnsi="Arial" w:cs="Arial"/>
          <w:sz w:val="24"/>
          <w:szCs w:val="24"/>
        </w:rPr>
      </w:pPr>
      <w:r>
        <w:rPr>
          <w:rFonts w:cs="Arial" w:ascii="Arial" w:hAnsi="Arial"/>
          <w:sz w:val="24"/>
          <w:szCs w:val="24"/>
        </w:rPr>
        <w:t>Caberá, também, à empreiteira, a elaboração dos desenhos “as built” sobre todas as áreas e projetos relacionados neste memorial, caso haja algum tipo de modificação.</w:t>
      </w:r>
    </w:p>
    <w:p>
      <w:pPr>
        <w:pStyle w:val="Normal"/>
        <w:spacing w:before="30" w:after="30"/>
        <w:ind w:firstLine="709"/>
        <w:jc w:val="both"/>
        <w:rPr>
          <w:rFonts w:ascii="Arial" w:hAnsi="Arial" w:cs="Arial"/>
          <w:sz w:val="24"/>
          <w:szCs w:val="24"/>
        </w:rPr>
      </w:pPr>
      <w:r>
        <w:rPr>
          <w:rFonts w:cs="Arial" w:ascii="Arial" w:hAnsi="Arial"/>
          <w:sz w:val="24"/>
          <w:szCs w:val="24"/>
        </w:rPr>
        <w:t>Todos os procedimentos de execução deverão obedecer às normas técnicas vigentes, e qualquer alteração no processo de execução ou alteração no projeto deverá ser comunicada (</w:t>
      </w:r>
      <w:r>
        <w:rPr>
          <w:rFonts w:cs="Arial" w:ascii="Arial" w:hAnsi="Arial"/>
          <w:b/>
          <w:bCs/>
          <w:sz w:val="24"/>
          <w:szCs w:val="24"/>
        </w:rPr>
        <w:t>por escrito</w:t>
      </w:r>
      <w:r>
        <w:rPr>
          <w:rFonts w:cs="Arial" w:ascii="Arial" w:hAnsi="Arial"/>
          <w:sz w:val="24"/>
          <w:szCs w:val="24"/>
        </w:rPr>
        <w:t>) à fiscalização da obra para que seja emitido um parecer técnico.</w:t>
      </w:r>
    </w:p>
    <w:p>
      <w:pPr>
        <w:pStyle w:val="Normal"/>
        <w:spacing w:before="30" w:after="30"/>
        <w:ind w:firstLine="708"/>
        <w:jc w:val="both"/>
        <w:rPr>
          <w:rFonts w:ascii="Arial" w:hAnsi="Arial" w:cs="Arial"/>
          <w:sz w:val="24"/>
          <w:szCs w:val="24"/>
        </w:rPr>
      </w:pPr>
      <w:r>
        <w:rPr>
          <w:rFonts w:cs="Arial" w:ascii="Arial" w:hAnsi="Arial"/>
          <w:sz w:val="24"/>
          <w:szCs w:val="24"/>
        </w:rPr>
      </w:r>
    </w:p>
    <w:p>
      <w:pPr>
        <w:pStyle w:val="Normal"/>
        <w:spacing w:before="30" w:after="30"/>
        <w:ind w:firstLine="708"/>
        <w:jc w:val="both"/>
        <w:rPr>
          <w:rFonts w:ascii="Arial" w:hAnsi="Arial" w:cs="Arial"/>
          <w:sz w:val="24"/>
          <w:szCs w:val="24"/>
        </w:rPr>
      </w:pPr>
      <w:r>
        <w:rPr>
          <w:rFonts w:cs="Arial" w:ascii="Arial" w:hAnsi="Arial"/>
          <w:sz w:val="24"/>
          <w:szCs w:val="24"/>
        </w:rPr>
      </w:r>
    </w:p>
    <w:p>
      <w:pPr>
        <w:pStyle w:val="Normal"/>
        <w:spacing w:before="30" w:after="30"/>
        <w:ind w:firstLine="708"/>
        <w:jc w:val="both"/>
        <w:rPr>
          <w:rFonts w:ascii="Arial" w:hAnsi="Arial" w:cs="Arial"/>
          <w:sz w:val="24"/>
          <w:szCs w:val="24"/>
        </w:rPr>
      </w:pPr>
      <w:r>
        <w:rPr>
          <w:rFonts w:cs="Arial" w:ascii="Arial" w:hAnsi="Arial"/>
          <w:sz w:val="24"/>
          <w:szCs w:val="24"/>
        </w:rPr>
      </w:r>
    </w:p>
    <w:p>
      <w:pPr>
        <w:pStyle w:val="Normal"/>
        <w:widowControl/>
        <w:numPr>
          <w:ilvl w:val="0"/>
          <w:numId w:val="2"/>
        </w:numPr>
        <w:suppressAutoHyphens w:val="true"/>
        <w:bidi w:val="0"/>
        <w:spacing w:lineRule="auto" w:line="276" w:before="30" w:after="30"/>
        <w:ind w:left="0" w:right="0" w:hanging="0"/>
        <w:jc w:val="both"/>
        <w:rPr>
          <w:rFonts w:ascii="Arial" w:hAnsi="Arial"/>
          <w:b/>
          <w:b/>
          <w:bCs/>
          <w:sz w:val="24"/>
          <w:szCs w:val="24"/>
        </w:rPr>
      </w:pPr>
      <w:r>
        <w:rPr>
          <w:rFonts w:ascii="Arial" w:hAnsi="Arial"/>
          <w:b/>
          <w:bCs/>
          <w:sz w:val="24"/>
          <w:szCs w:val="24"/>
        </w:rPr>
        <w:t>INSTALAÇÃO DO CANTEIRO DE OBRAS</w:t>
      </w:r>
    </w:p>
    <w:p>
      <w:pPr>
        <w:pStyle w:val="Normal"/>
        <w:numPr>
          <w:ilvl w:val="0"/>
          <w:numId w:val="0"/>
        </w:numPr>
        <w:spacing w:before="30" w:after="30"/>
        <w:ind w:left="720" w:hanging="0"/>
        <w:jc w:val="both"/>
        <w:rPr>
          <w:rFonts w:ascii="Arial" w:hAnsi="Arial"/>
          <w:b/>
          <w:b/>
          <w:bCs/>
          <w:sz w:val="24"/>
          <w:szCs w:val="24"/>
        </w:rPr>
      </w:pPr>
      <w:r>
        <w:rPr>
          <w:rFonts w:ascii="Arial" w:hAnsi="Arial"/>
          <w:b/>
          <w:bCs/>
          <w:sz w:val="24"/>
          <w:szCs w:val="24"/>
        </w:rPr>
      </w:r>
    </w:p>
    <w:p>
      <w:pPr>
        <w:pStyle w:val="Normal"/>
        <w:widowControl/>
        <w:numPr>
          <w:ilvl w:val="0"/>
          <w:numId w:val="0"/>
        </w:numPr>
        <w:suppressAutoHyphens w:val="true"/>
        <w:bidi w:val="0"/>
        <w:spacing w:lineRule="auto" w:line="276" w:before="30" w:after="30"/>
        <w:ind w:left="0" w:right="0" w:hanging="0"/>
        <w:jc w:val="both"/>
        <w:rPr>
          <w:rFonts w:ascii="Arial" w:hAnsi="Arial"/>
          <w:b w:val="false"/>
          <w:b w:val="false"/>
          <w:bCs w:val="false"/>
          <w:sz w:val="24"/>
          <w:szCs w:val="24"/>
        </w:rPr>
      </w:pPr>
      <w:r>
        <w:rPr>
          <w:rFonts w:ascii="Arial" w:hAnsi="Arial"/>
          <w:b w:val="false"/>
          <w:bCs w:val="false"/>
          <w:sz w:val="24"/>
          <w:szCs w:val="24"/>
        </w:rPr>
        <w:t>A obra deverá ser marcada por placa indicativa conforme padrão PMSRC, com área de 8,00 m², em local a ser indicado pela fiscalização do Município.</w:t>
      </w:r>
    </w:p>
    <w:p>
      <w:pPr>
        <w:pStyle w:val="Normal"/>
        <w:widowControl/>
        <w:numPr>
          <w:ilvl w:val="0"/>
          <w:numId w:val="0"/>
        </w:numPr>
        <w:suppressAutoHyphens w:val="true"/>
        <w:bidi w:val="0"/>
        <w:spacing w:lineRule="auto" w:line="276" w:before="30" w:after="30"/>
        <w:ind w:left="0" w:right="0" w:hanging="0"/>
        <w:jc w:val="both"/>
        <w:rPr>
          <w:rFonts w:ascii="Arial" w:hAnsi="Arial"/>
          <w:b w:val="false"/>
          <w:b w:val="false"/>
          <w:bCs w:val="false"/>
          <w:sz w:val="24"/>
          <w:szCs w:val="24"/>
        </w:rPr>
      </w:pPr>
      <w:r>
        <w:rPr>
          <w:rFonts w:ascii="Arial" w:hAnsi="Arial"/>
          <w:b w:val="false"/>
          <w:bCs w:val="false"/>
          <w:sz w:val="24"/>
          <w:szCs w:val="24"/>
        </w:rPr>
        <w:t>Será construído no local um barracão para almoxarifado com área de 10,90m² de chapa de compensado de 12mm e pontalete de 8,00 x 8,00 cm com piso cimentado e cobertura de telhas de fibrocimento de 6mm, incluindo ponto de luz.</w:t>
      </w:r>
    </w:p>
    <w:p>
      <w:pPr>
        <w:pStyle w:val="Normal"/>
        <w:widowControl/>
        <w:numPr>
          <w:ilvl w:val="0"/>
          <w:numId w:val="0"/>
        </w:numPr>
        <w:suppressAutoHyphens w:val="true"/>
        <w:bidi w:val="0"/>
        <w:spacing w:lineRule="auto" w:line="276" w:before="30" w:after="30"/>
        <w:ind w:left="0" w:right="0" w:hanging="0"/>
        <w:jc w:val="both"/>
        <w:rPr>
          <w:rFonts w:ascii="Arial" w:hAnsi="Arial"/>
          <w:b w:val="false"/>
          <w:b w:val="false"/>
          <w:bCs w:val="false"/>
          <w:sz w:val="24"/>
          <w:szCs w:val="24"/>
        </w:rPr>
      </w:pPr>
      <w:r>
        <w:rPr>
          <w:rFonts w:ascii="Arial" w:hAnsi="Arial"/>
          <w:b w:val="false"/>
          <w:bCs w:val="false"/>
          <w:sz w:val="24"/>
          <w:szCs w:val="24"/>
        </w:rPr>
        <w:t>Não haverá sanitário no canteiro de obras, a empresa utilizará a própria edificação para esse fim.</w:t>
      </w:r>
    </w:p>
    <w:p>
      <w:pPr>
        <w:pStyle w:val="Normal"/>
        <w:widowControl/>
        <w:numPr>
          <w:ilvl w:val="0"/>
          <w:numId w:val="0"/>
        </w:numPr>
        <w:suppressAutoHyphens w:val="true"/>
        <w:bidi w:val="0"/>
        <w:spacing w:lineRule="auto" w:line="276" w:before="30" w:after="30"/>
        <w:ind w:left="0" w:right="0" w:hanging="0"/>
        <w:jc w:val="both"/>
        <w:rPr>
          <w:rFonts w:ascii="Arial" w:hAnsi="Arial"/>
          <w:b w:val="false"/>
          <w:b w:val="false"/>
          <w:bCs w:val="false"/>
          <w:sz w:val="24"/>
          <w:szCs w:val="24"/>
        </w:rPr>
      </w:pPr>
      <w:r>
        <w:rPr>
          <w:rFonts w:ascii="Arial" w:hAnsi="Arial"/>
          <w:b w:val="false"/>
          <w:bCs w:val="false"/>
          <w:sz w:val="24"/>
          <w:szCs w:val="24"/>
        </w:rPr>
      </w:r>
    </w:p>
    <w:p>
      <w:pPr>
        <w:pStyle w:val="Normal"/>
        <w:widowControl/>
        <w:numPr>
          <w:ilvl w:val="0"/>
          <w:numId w:val="2"/>
        </w:numPr>
        <w:suppressAutoHyphens w:val="true"/>
        <w:bidi w:val="0"/>
        <w:spacing w:lineRule="auto" w:line="276" w:before="30" w:after="30"/>
        <w:ind w:left="0" w:right="0" w:hanging="0"/>
        <w:jc w:val="both"/>
        <w:rPr>
          <w:rFonts w:ascii="Arial" w:hAnsi="Arial"/>
          <w:b/>
          <w:b/>
          <w:bCs/>
          <w:sz w:val="24"/>
          <w:szCs w:val="24"/>
        </w:rPr>
      </w:pPr>
      <w:r>
        <w:rPr>
          <w:rFonts w:ascii="Arial" w:hAnsi="Arial"/>
          <w:b/>
          <w:bCs/>
          <w:sz w:val="24"/>
          <w:szCs w:val="24"/>
        </w:rPr>
        <w:t>SERVIÇOS PRELIMINARES</w:t>
      </w:r>
    </w:p>
    <w:p>
      <w:pPr>
        <w:pStyle w:val="Normal"/>
        <w:numPr>
          <w:ilvl w:val="0"/>
          <w:numId w:val="0"/>
        </w:numPr>
        <w:spacing w:before="30" w:after="30"/>
        <w:ind w:left="720" w:hanging="0"/>
        <w:jc w:val="both"/>
        <w:rPr>
          <w:rFonts w:ascii="Arial" w:hAnsi="Arial"/>
          <w:b/>
          <w:b/>
          <w:bCs/>
          <w:sz w:val="24"/>
          <w:szCs w:val="24"/>
        </w:rPr>
      </w:pPr>
      <w:r>
        <w:rPr>
          <w:rFonts w:ascii="Arial" w:hAnsi="Arial"/>
          <w:b/>
          <w:bCs/>
          <w:sz w:val="24"/>
          <w:szCs w:val="24"/>
        </w:rPr>
      </w:r>
    </w:p>
    <w:p>
      <w:pPr>
        <w:pStyle w:val="Normal"/>
        <w:widowControl/>
        <w:numPr>
          <w:ilvl w:val="0"/>
          <w:numId w:val="0"/>
        </w:numPr>
        <w:suppressAutoHyphens w:val="true"/>
        <w:bidi w:val="0"/>
        <w:spacing w:lineRule="auto" w:line="276" w:before="30" w:after="30"/>
        <w:ind w:left="0" w:right="0" w:hanging="0"/>
        <w:jc w:val="both"/>
        <w:rPr>
          <w:b w:val="false"/>
          <w:b w:val="false"/>
          <w:bCs w:val="false"/>
        </w:rPr>
      </w:pPr>
      <w:r>
        <w:rPr>
          <w:rFonts w:ascii="Arial" w:hAnsi="Arial"/>
          <w:b w:val="false"/>
          <w:bCs w:val="false"/>
          <w:sz w:val="24"/>
          <w:szCs w:val="24"/>
        </w:rPr>
        <w:t>Deverá ser demolidas as paredes de alvenaria utilizando ferramentas adequadas, como martelos e talhadeiras, seguindo os locais indicados em projeto e as normas de segurança.</w:t>
      </w:r>
    </w:p>
    <w:p>
      <w:pPr>
        <w:pStyle w:val="Normal"/>
        <w:widowControl/>
        <w:numPr>
          <w:ilvl w:val="0"/>
          <w:numId w:val="0"/>
        </w:numPr>
        <w:suppressAutoHyphens w:val="true"/>
        <w:bidi w:val="0"/>
        <w:spacing w:lineRule="auto" w:line="276" w:before="30" w:after="30"/>
        <w:ind w:left="0" w:right="0" w:hanging="0"/>
        <w:jc w:val="both"/>
        <w:rPr>
          <w:rFonts w:ascii="Arial" w:hAnsi="Arial"/>
          <w:b w:val="false"/>
          <w:b w:val="false"/>
          <w:bCs w:val="false"/>
          <w:sz w:val="24"/>
          <w:szCs w:val="24"/>
        </w:rPr>
      </w:pPr>
      <w:r>
        <w:rPr>
          <w:rFonts w:ascii="Arial" w:hAnsi="Arial"/>
          <w:b w:val="false"/>
          <w:bCs w:val="false"/>
          <w:sz w:val="24"/>
          <w:szCs w:val="24"/>
        </w:rPr>
        <w:t>As paredes deverão lixadas para remover a pintura antiga PVA, garantindo uma superfície lisa e limpa para a aplicação da nova tinta.</w:t>
      </w:r>
    </w:p>
    <w:p>
      <w:pPr>
        <w:pStyle w:val="Normal"/>
        <w:widowControl/>
        <w:numPr>
          <w:ilvl w:val="0"/>
          <w:numId w:val="0"/>
        </w:numPr>
        <w:suppressAutoHyphens w:val="true"/>
        <w:bidi w:val="0"/>
        <w:spacing w:lineRule="auto" w:line="276" w:before="30" w:after="30"/>
        <w:ind w:left="0" w:right="0" w:hanging="0"/>
        <w:jc w:val="both"/>
        <w:rPr>
          <w:rFonts w:ascii="Arial" w:hAnsi="Arial"/>
          <w:b w:val="false"/>
          <w:b w:val="false"/>
          <w:bCs w:val="false"/>
          <w:sz w:val="24"/>
          <w:szCs w:val="24"/>
        </w:rPr>
      </w:pPr>
      <w:r>
        <w:rPr>
          <w:rFonts w:ascii="Arial" w:hAnsi="Arial"/>
          <w:b w:val="false"/>
          <w:bCs w:val="false"/>
          <w:sz w:val="24"/>
          <w:szCs w:val="24"/>
        </w:rPr>
        <w:t>As bancadas deverão ser removidas de forma cuidadosa, desmontando-as e retirando-as do local, garantindo a integridade das demais instalações próximas</w:t>
      </w:r>
    </w:p>
    <w:p>
      <w:pPr>
        <w:pStyle w:val="Normal"/>
        <w:widowControl/>
        <w:numPr>
          <w:ilvl w:val="0"/>
          <w:numId w:val="0"/>
        </w:numPr>
        <w:suppressAutoHyphens w:val="true"/>
        <w:bidi w:val="0"/>
        <w:spacing w:lineRule="auto" w:line="276" w:before="30" w:after="30"/>
        <w:ind w:left="0" w:right="0" w:hanging="0"/>
        <w:jc w:val="both"/>
        <w:rPr>
          <w:rFonts w:ascii="Arial" w:hAnsi="Arial"/>
          <w:b w:val="false"/>
          <w:b w:val="false"/>
          <w:bCs w:val="false"/>
          <w:sz w:val="24"/>
          <w:szCs w:val="24"/>
        </w:rPr>
      </w:pPr>
      <w:r>
        <w:rPr>
          <w:rFonts w:ascii="Arial" w:hAnsi="Arial"/>
          <w:b w:val="false"/>
          <w:bCs w:val="false"/>
          <w:sz w:val="24"/>
          <w:szCs w:val="24"/>
        </w:rPr>
        <w:t>As portas e janelas deverão ser retiradas do local, incluindo os batentes, com cuidado para não danificar as estruturas adjacentes.</w:t>
      </w:r>
    </w:p>
    <w:p>
      <w:pPr>
        <w:pStyle w:val="Normal"/>
        <w:widowControl/>
        <w:numPr>
          <w:ilvl w:val="0"/>
          <w:numId w:val="0"/>
        </w:numPr>
        <w:suppressAutoHyphens w:val="true"/>
        <w:bidi w:val="0"/>
        <w:spacing w:lineRule="auto" w:line="276" w:before="30" w:after="30"/>
        <w:ind w:left="0" w:right="0" w:hanging="0"/>
        <w:jc w:val="both"/>
        <w:rPr>
          <w:rFonts w:ascii="Arial" w:hAnsi="Arial"/>
          <w:b w:val="false"/>
          <w:b w:val="false"/>
          <w:bCs w:val="false"/>
          <w:sz w:val="24"/>
          <w:szCs w:val="24"/>
        </w:rPr>
      </w:pPr>
      <w:r>
        <w:rPr>
          <w:rFonts w:ascii="Arial" w:hAnsi="Arial"/>
          <w:b w:val="false"/>
          <w:bCs w:val="false"/>
          <w:sz w:val="24"/>
          <w:szCs w:val="24"/>
        </w:rPr>
        <w:t>O revestimento antigo em reboco será removido manualmente, com o uso de ferramentas apropriadas, garantindo uma superfície limpa e preparada para receber novo revestimento nos locais indicados no memorial de cálculo.</w:t>
      </w:r>
    </w:p>
    <w:p>
      <w:pPr>
        <w:pStyle w:val="Normal"/>
        <w:widowControl/>
        <w:numPr>
          <w:ilvl w:val="0"/>
          <w:numId w:val="0"/>
        </w:numPr>
        <w:suppressAutoHyphens w:val="true"/>
        <w:bidi w:val="0"/>
        <w:spacing w:lineRule="auto" w:line="276" w:before="30" w:after="30"/>
        <w:ind w:left="0" w:right="0" w:hanging="0"/>
        <w:jc w:val="both"/>
        <w:rPr>
          <w:rFonts w:ascii="Arial" w:hAnsi="Arial"/>
          <w:b w:val="false"/>
          <w:b w:val="false"/>
          <w:bCs w:val="false"/>
          <w:sz w:val="24"/>
          <w:szCs w:val="24"/>
        </w:rPr>
      </w:pPr>
      <w:r>
        <w:rPr>
          <w:rFonts w:ascii="Arial" w:hAnsi="Arial"/>
          <w:b w:val="false"/>
          <w:bCs w:val="false"/>
          <w:sz w:val="24"/>
          <w:szCs w:val="24"/>
        </w:rPr>
        <w:t>Os rodapés deverão ser retirados de forma cuidadosa nos locais indicados no memorial de cálculo, para recebimento de um novo rodapé.</w:t>
      </w:r>
    </w:p>
    <w:p>
      <w:pPr>
        <w:pStyle w:val="Normal"/>
        <w:widowControl/>
        <w:numPr>
          <w:ilvl w:val="0"/>
          <w:numId w:val="0"/>
        </w:numPr>
        <w:suppressAutoHyphens w:val="true"/>
        <w:bidi w:val="0"/>
        <w:spacing w:lineRule="auto" w:line="276" w:before="30" w:after="30"/>
        <w:ind w:left="0" w:right="0" w:hanging="0"/>
        <w:jc w:val="both"/>
        <w:rPr>
          <w:rFonts w:ascii="Arial" w:hAnsi="Arial"/>
          <w:b w:val="false"/>
          <w:b w:val="false"/>
          <w:bCs w:val="false"/>
          <w:sz w:val="24"/>
          <w:szCs w:val="24"/>
        </w:rPr>
      </w:pPr>
      <w:r>
        <w:rPr>
          <w:rFonts w:ascii="Arial" w:hAnsi="Arial"/>
          <w:b w:val="false"/>
          <w:bCs w:val="false"/>
          <w:sz w:val="24"/>
          <w:szCs w:val="24"/>
        </w:rPr>
        <w:t>As esquadrias metálicas deverão ser desinstaladas e retiradas dos locais indicados memorial de cálculo, garantindo a integridade das estruturas adjacentes.</w:t>
      </w:r>
    </w:p>
    <w:p>
      <w:pPr>
        <w:pStyle w:val="Normal"/>
        <w:widowControl/>
        <w:numPr>
          <w:ilvl w:val="0"/>
          <w:numId w:val="0"/>
        </w:numPr>
        <w:suppressAutoHyphens w:val="true"/>
        <w:bidi w:val="0"/>
        <w:spacing w:lineRule="auto" w:line="276" w:before="30" w:after="30"/>
        <w:ind w:left="0" w:right="0" w:hanging="0"/>
        <w:jc w:val="both"/>
        <w:rPr>
          <w:rFonts w:ascii="Arial" w:hAnsi="Arial"/>
          <w:b w:val="false"/>
          <w:b w:val="false"/>
          <w:bCs w:val="false"/>
          <w:sz w:val="24"/>
          <w:szCs w:val="24"/>
        </w:rPr>
      </w:pPr>
      <w:r>
        <w:rPr>
          <w:rFonts w:ascii="Arial" w:hAnsi="Arial"/>
          <w:b w:val="false"/>
          <w:bCs w:val="false"/>
          <w:sz w:val="24"/>
          <w:szCs w:val="24"/>
        </w:rPr>
        <w:t>As torneiras deverão ser desinstaladas e retiradas do local indicado no memorial de cálculo, fechando as tubulações adequadamente para evitar vazamentos.</w:t>
      </w:r>
    </w:p>
    <w:p>
      <w:pPr>
        <w:pStyle w:val="Normal"/>
        <w:widowControl/>
        <w:numPr>
          <w:ilvl w:val="0"/>
          <w:numId w:val="0"/>
        </w:numPr>
        <w:suppressAutoHyphens w:val="true"/>
        <w:bidi w:val="0"/>
        <w:spacing w:lineRule="auto" w:line="276" w:before="30" w:after="30"/>
        <w:ind w:left="0" w:right="0" w:hanging="0"/>
        <w:jc w:val="both"/>
        <w:rPr>
          <w:rFonts w:ascii="Arial" w:hAnsi="Arial"/>
          <w:b w:val="false"/>
          <w:b w:val="false"/>
          <w:bCs w:val="false"/>
          <w:sz w:val="24"/>
          <w:szCs w:val="24"/>
        </w:rPr>
      </w:pPr>
      <w:r>
        <w:rPr>
          <w:rFonts w:ascii="Arial" w:hAnsi="Arial"/>
          <w:b w:val="false"/>
          <w:bCs w:val="false"/>
          <w:sz w:val="24"/>
          <w:szCs w:val="24"/>
        </w:rPr>
        <w:t>As caixas/quadros elétricos serão desinstalados e retirados do local indicado no memorial de cálculo, seguindo as normas de segurança e desligando a energia elétrica previamente.</w:t>
      </w:r>
    </w:p>
    <w:p>
      <w:pPr>
        <w:pStyle w:val="Normal"/>
        <w:widowControl/>
        <w:numPr>
          <w:ilvl w:val="0"/>
          <w:numId w:val="0"/>
        </w:numPr>
        <w:suppressAutoHyphens w:val="true"/>
        <w:bidi w:val="0"/>
        <w:spacing w:lineRule="auto" w:line="276" w:before="30" w:after="30"/>
        <w:ind w:left="0" w:right="0" w:hanging="0"/>
        <w:jc w:val="both"/>
        <w:rPr>
          <w:rFonts w:ascii="Arial" w:hAnsi="Arial"/>
          <w:b w:val="false"/>
          <w:b w:val="false"/>
          <w:bCs w:val="false"/>
          <w:sz w:val="24"/>
          <w:szCs w:val="24"/>
        </w:rPr>
      </w:pPr>
      <w:r>
        <w:rPr>
          <w:rFonts w:ascii="Arial" w:hAnsi="Arial"/>
          <w:b w:val="false"/>
          <w:bCs w:val="false"/>
          <w:sz w:val="24"/>
          <w:szCs w:val="24"/>
        </w:rPr>
        <w:t>Serão removidos interruptores do local indicado no memorial de cálculo, onde será demolida uma parede para instalação de uma porta de vidro.</w:t>
      </w:r>
    </w:p>
    <w:p>
      <w:pPr>
        <w:pStyle w:val="Normal"/>
        <w:widowControl/>
        <w:numPr>
          <w:ilvl w:val="0"/>
          <w:numId w:val="0"/>
        </w:numPr>
        <w:suppressAutoHyphens w:val="true"/>
        <w:bidi w:val="0"/>
        <w:spacing w:lineRule="auto" w:line="276" w:before="30" w:after="30"/>
        <w:ind w:left="0" w:right="0" w:hanging="0"/>
        <w:jc w:val="both"/>
        <w:rPr>
          <w:rFonts w:ascii="Arial" w:hAnsi="Arial"/>
          <w:b w:val="false"/>
          <w:b w:val="false"/>
          <w:bCs w:val="false"/>
          <w:sz w:val="24"/>
          <w:szCs w:val="24"/>
        </w:rPr>
      </w:pPr>
      <w:r>
        <w:rPr>
          <w:rFonts w:ascii="Arial" w:hAnsi="Arial"/>
          <w:b w:val="false"/>
          <w:bCs w:val="false"/>
          <w:sz w:val="24"/>
          <w:szCs w:val="24"/>
        </w:rPr>
        <w:t>Serão removidos o piso granilite dos locais indicados no memorial de cálculo para recebimento de um novo piso vinílico.</w:t>
      </w:r>
    </w:p>
    <w:p>
      <w:pPr>
        <w:pStyle w:val="Normal"/>
        <w:widowControl/>
        <w:numPr>
          <w:ilvl w:val="0"/>
          <w:numId w:val="0"/>
        </w:numPr>
        <w:suppressAutoHyphens w:val="true"/>
        <w:bidi w:val="0"/>
        <w:spacing w:lineRule="auto" w:line="276" w:before="30" w:after="30"/>
        <w:ind w:left="0" w:right="0" w:hanging="0"/>
        <w:jc w:val="both"/>
        <w:rPr>
          <w:rFonts w:ascii="Arial" w:hAnsi="Arial"/>
          <w:b w:val="false"/>
          <w:b w:val="false"/>
          <w:bCs w:val="false"/>
          <w:sz w:val="24"/>
          <w:szCs w:val="24"/>
        </w:rPr>
      </w:pPr>
      <w:r>
        <w:rPr>
          <w:rFonts w:ascii="Arial" w:hAnsi="Arial"/>
          <w:b w:val="false"/>
          <w:bCs w:val="false"/>
          <w:sz w:val="24"/>
          <w:szCs w:val="24"/>
        </w:rPr>
        <w:t>Serão abertos rasgos na alvenaria para passagem de tubulações, com posterior fechamento e acabamento para garantir a integridade estrutural e estética da parede, nos ambientes indicados no memorial de cálculo.</w:t>
      </w:r>
    </w:p>
    <w:p>
      <w:pPr>
        <w:pStyle w:val="Normal"/>
        <w:widowControl/>
        <w:numPr>
          <w:ilvl w:val="0"/>
          <w:numId w:val="0"/>
        </w:numPr>
        <w:suppressAutoHyphens w:val="true"/>
        <w:bidi w:val="0"/>
        <w:spacing w:lineRule="auto" w:line="276" w:before="30" w:after="30"/>
        <w:ind w:left="0" w:right="0" w:hanging="0"/>
        <w:jc w:val="both"/>
        <w:rPr>
          <w:rFonts w:ascii="Arial" w:hAnsi="Arial"/>
          <w:b w:val="false"/>
          <w:b w:val="false"/>
          <w:bCs w:val="false"/>
          <w:sz w:val="24"/>
          <w:szCs w:val="24"/>
        </w:rPr>
      </w:pPr>
      <w:r>
        <w:rPr>
          <w:rFonts w:ascii="Arial" w:hAnsi="Arial"/>
          <w:b w:val="false"/>
          <w:bCs w:val="false"/>
          <w:sz w:val="24"/>
          <w:szCs w:val="24"/>
        </w:rPr>
        <w:t>As paredes da sala de Vacina deverão ser apicoadas para recebimento de azulejo 15 x 15 cm em toda a sua altura.</w:t>
      </w:r>
    </w:p>
    <w:p>
      <w:pPr>
        <w:pStyle w:val="Normal"/>
        <w:widowControl/>
        <w:numPr>
          <w:ilvl w:val="0"/>
          <w:numId w:val="0"/>
        </w:numPr>
        <w:suppressAutoHyphens w:val="true"/>
        <w:bidi w:val="0"/>
        <w:spacing w:lineRule="auto" w:line="276" w:before="30" w:after="30"/>
        <w:ind w:left="0" w:right="0" w:hanging="0"/>
        <w:jc w:val="both"/>
        <w:rPr>
          <w:rFonts w:ascii="Arial" w:hAnsi="Arial"/>
          <w:b w:val="false"/>
          <w:b w:val="false"/>
          <w:bCs w:val="false"/>
          <w:sz w:val="24"/>
          <w:szCs w:val="24"/>
        </w:rPr>
      </w:pPr>
      <w:r>
        <w:rPr>
          <w:rFonts w:ascii="Arial" w:hAnsi="Arial"/>
          <w:b w:val="false"/>
          <w:bCs w:val="false"/>
          <w:sz w:val="24"/>
          <w:szCs w:val="24"/>
        </w:rPr>
        <w:t>Será removida a porta de vidro da sala de Vacina, juntamente com os seus trilhos e batentes, para posterior fechamento com alvenaria.</w:t>
      </w:r>
    </w:p>
    <w:p>
      <w:pPr>
        <w:pStyle w:val="Normal"/>
        <w:widowControl/>
        <w:numPr>
          <w:ilvl w:val="0"/>
          <w:numId w:val="0"/>
        </w:numPr>
        <w:suppressAutoHyphens w:val="true"/>
        <w:bidi w:val="0"/>
        <w:spacing w:lineRule="auto" w:line="276" w:before="30" w:after="30"/>
        <w:ind w:left="0" w:right="0" w:hanging="0"/>
        <w:jc w:val="both"/>
        <w:rPr>
          <w:rFonts w:ascii="Arial" w:hAnsi="Arial"/>
          <w:b w:val="false"/>
          <w:b w:val="false"/>
          <w:bCs w:val="false"/>
          <w:sz w:val="24"/>
          <w:szCs w:val="24"/>
        </w:rPr>
      </w:pPr>
      <w:r>
        <w:rPr>
          <w:rFonts w:ascii="Arial" w:hAnsi="Arial"/>
          <w:b w:val="false"/>
          <w:bCs w:val="false"/>
          <w:sz w:val="24"/>
          <w:szCs w:val="24"/>
        </w:rPr>
        <w:t>As telhas de fibrocimento serão removidas manualmente, sem reaproveitamento, seguindo as normas de segurança e descartadas adequadamente.</w:t>
      </w:r>
    </w:p>
    <w:p>
      <w:pPr>
        <w:pStyle w:val="Normal"/>
        <w:widowControl/>
        <w:numPr>
          <w:ilvl w:val="0"/>
          <w:numId w:val="0"/>
        </w:numPr>
        <w:suppressAutoHyphens w:val="true"/>
        <w:bidi w:val="0"/>
        <w:spacing w:lineRule="auto" w:line="276" w:before="30" w:after="30"/>
        <w:ind w:left="0" w:right="0" w:hanging="0"/>
        <w:jc w:val="both"/>
        <w:rPr>
          <w:rFonts w:ascii="Arial" w:hAnsi="Arial"/>
          <w:b w:val="false"/>
          <w:b w:val="false"/>
          <w:bCs w:val="false"/>
          <w:sz w:val="24"/>
          <w:szCs w:val="24"/>
        </w:rPr>
      </w:pPr>
      <w:r>
        <w:rPr>
          <w:rFonts w:ascii="Arial" w:hAnsi="Arial"/>
          <w:b w:val="false"/>
          <w:bCs w:val="false"/>
          <w:sz w:val="24"/>
          <w:szCs w:val="24"/>
        </w:rPr>
        <w:t>As portas deverão lixadas para remover impurezas e proporcionar uma superfície adequada para a aplicação de uma nova camada de fundo e pintura.</w:t>
      </w:r>
    </w:p>
    <w:p>
      <w:pPr>
        <w:pStyle w:val="Normal"/>
        <w:widowControl/>
        <w:numPr>
          <w:ilvl w:val="0"/>
          <w:numId w:val="0"/>
        </w:numPr>
        <w:suppressAutoHyphens w:val="true"/>
        <w:bidi w:val="0"/>
        <w:spacing w:lineRule="auto" w:line="276" w:before="30" w:after="30"/>
        <w:ind w:left="0" w:right="0" w:hanging="0"/>
        <w:jc w:val="both"/>
        <w:rPr>
          <w:rFonts w:ascii="Arial" w:hAnsi="Arial"/>
          <w:b w:val="false"/>
          <w:b w:val="false"/>
          <w:bCs w:val="false"/>
          <w:sz w:val="24"/>
          <w:szCs w:val="24"/>
        </w:rPr>
      </w:pPr>
      <w:r>
        <w:rPr>
          <w:rFonts w:ascii="Arial" w:hAnsi="Arial"/>
          <w:b w:val="false"/>
          <w:bCs w:val="false"/>
          <w:sz w:val="24"/>
          <w:szCs w:val="24"/>
        </w:rPr>
        <w:t>O forro de gesso deverá ser removido manualmente, sem reaproveitamento, nos ambientes indicados no memorial de cálculo, seguindo as normas de segurança.</w:t>
      </w:r>
    </w:p>
    <w:p>
      <w:pPr>
        <w:pStyle w:val="Normal"/>
        <w:widowControl/>
        <w:numPr>
          <w:ilvl w:val="0"/>
          <w:numId w:val="0"/>
        </w:numPr>
        <w:suppressAutoHyphens w:val="true"/>
        <w:bidi w:val="0"/>
        <w:spacing w:lineRule="auto" w:line="276" w:before="30" w:after="30"/>
        <w:ind w:left="0" w:right="0" w:hanging="0"/>
        <w:jc w:val="both"/>
        <w:rPr>
          <w:rFonts w:ascii="Arial" w:hAnsi="Arial"/>
          <w:b w:val="false"/>
          <w:b w:val="false"/>
          <w:bCs w:val="false"/>
          <w:sz w:val="24"/>
          <w:szCs w:val="24"/>
        </w:rPr>
      </w:pPr>
      <w:r>
        <w:rPr>
          <w:rFonts w:ascii="Arial" w:hAnsi="Arial"/>
          <w:b w:val="false"/>
          <w:bCs w:val="false"/>
          <w:sz w:val="24"/>
          <w:szCs w:val="24"/>
        </w:rPr>
      </w:r>
    </w:p>
    <w:p>
      <w:pPr>
        <w:pStyle w:val="Normal"/>
        <w:widowControl/>
        <w:numPr>
          <w:ilvl w:val="0"/>
          <w:numId w:val="2"/>
        </w:numPr>
        <w:suppressAutoHyphens w:val="true"/>
        <w:bidi w:val="0"/>
        <w:spacing w:lineRule="auto" w:line="276" w:before="30" w:after="30"/>
        <w:ind w:left="0" w:right="0" w:hanging="0"/>
        <w:jc w:val="both"/>
        <w:rPr>
          <w:rFonts w:ascii="Arial" w:hAnsi="Arial"/>
          <w:b/>
          <w:b/>
          <w:bCs/>
          <w:sz w:val="24"/>
          <w:szCs w:val="24"/>
        </w:rPr>
      </w:pPr>
      <w:r>
        <w:rPr>
          <w:rFonts w:ascii="Arial" w:hAnsi="Arial"/>
          <w:b/>
          <w:bCs/>
          <w:sz w:val="24"/>
          <w:szCs w:val="24"/>
        </w:rPr>
        <w:t>PAREDES E PAINÉIS</w:t>
      </w:r>
    </w:p>
    <w:p>
      <w:pPr>
        <w:pStyle w:val="Normal"/>
        <w:widowControl/>
        <w:suppressAutoHyphens w:val="true"/>
        <w:bidi w:val="0"/>
        <w:spacing w:lineRule="auto" w:line="276" w:before="30" w:after="30"/>
        <w:ind w:left="0" w:right="0" w:hanging="0"/>
        <w:jc w:val="both"/>
        <w:rPr>
          <w:rFonts w:ascii="Arial" w:hAnsi="Arial"/>
          <w:b/>
          <w:b/>
          <w:bCs/>
          <w:sz w:val="24"/>
          <w:szCs w:val="24"/>
        </w:rPr>
      </w:pPr>
      <w:r>
        <w:rPr>
          <w:rFonts w:ascii="Arial" w:hAnsi="Arial"/>
          <w:b/>
          <w:bCs/>
          <w:sz w:val="24"/>
          <w:szCs w:val="24"/>
        </w:rPr>
      </w:r>
    </w:p>
    <w:p>
      <w:pPr>
        <w:pStyle w:val="Normal"/>
        <w:widowControl/>
        <w:suppressAutoHyphens w:val="true"/>
        <w:bidi w:val="0"/>
        <w:spacing w:lineRule="auto" w:line="276" w:before="30" w:after="30"/>
        <w:ind w:left="0" w:right="0" w:hanging="0"/>
        <w:jc w:val="both"/>
        <w:rPr>
          <w:rFonts w:ascii="Arial" w:hAnsi="Arial"/>
          <w:b w:val="false"/>
          <w:b w:val="false"/>
          <w:bCs w:val="false"/>
          <w:sz w:val="24"/>
          <w:szCs w:val="24"/>
        </w:rPr>
      </w:pPr>
      <w:r>
        <w:rPr>
          <w:rFonts w:ascii="Arial" w:hAnsi="Arial"/>
          <w:b w:val="false"/>
          <w:bCs w:val="false"/>
          <w:sz w:val="24"/>
          <w:szCs w:val="24"/>
        </w:rPr>
        <w:t>As paredes de alvenaria com blocos cerâmicos deverão seguir as seguintes especificações:</w:t>
      </w:r>
    </w:p>
    <w:p>
      <w:pPr>
        <w:pStyle w:val="Normal"/>
        <w:widowControl/>
        <w:numPr>
          <w:ilvl w:val="0"/>
          <w:numId w:val="3"/>
        </w:numPr>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A área deve estar limpa e nivelada;</w:t>
      </w:r>
    </w:p>
    <w:p>
      <w:pPr>
        <w:pStyle w:val="Normal"/>
        <w:widowControl/>
        <w:numPr>
          <w:ilvl w:val="0"/>
          <w:numId w:val="3"/>
        </w:numPr>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Marcar o alinhamento e posição dos blocos;</w:t>
      </w:r>
    </w:p>
    <w:p>
      <w:pPr>
        <w:pStyle w:val="Normal"/>
        <w:widowControl/>
        <w:numPr>
          <w:ilvl w:val="0"/>
          <w:numId w:val="3"/>
        </w:numPr>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Preparar a argamassa para assentamento, conforme traço indicado;</w:t>
      </w:r>
    </w:p>
    <w:p>
      <w:pPr>
        <w:pStyle w:val="Normal"/>
        <w:widowControl/>
        <w:numPr>
          <w:ilvl w:val="0"/>
          <w:numId w:val="3"/>
        </w:numPr>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Aplicar argamassa e posicionar os blocos, verificando alinhamento;</w:t>
      </w:r>
    </w:p>
    <w:p>
      <w:pPr>
        <w:pStyle w:val="Normal"/>
        <w:widowControl/>
        <w:numPr>
          <w:ilvl w:val="0"/>
          <w:numId w:val="3"/>
        </w:numPr>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Realizar recortes quando necessário;</w:t>
      </w:r>
    </w:p>
    <w:p>
      <w:pPr>
        <w:pStyle w:val="Normal"/>
        <w:widowControl/>
        <w:numPr>
          <w:ilvl w:val="0"/>
          <w:numId w:val="3"/>
        </w:numPr>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Respeitar as juntas de assentamento;</w:t>
      </w:r>
    </w:p>
    <w:p>
      <w:pPr>
        <w:pStyle w:val="Normal"/>
        <w:widowControl/>
        <w:numPr>
          <w:ilvl w:val="0"/>
          <w:numId w:val="3"/>
        </w:numPr>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Remover resíduos e manter a área limpa.</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Deverão ser executadas contravergas sobre os vãos das portas, nos ambientes indicados no memorial de cálculo, seguindo os critérios de execução:</w:t>
      </w:r>
    </w:p>
    <w:p>
      <w:pPr>
        <w:pStyle w:val="Normal"/>
        <w:widowControl/>
        <w:numPr>
          <w:ilvl w:val="0"/>
          <w:numId w:val="4"/>
        </w:numPr>
        <w:suppressAutoHyphens w:val="true"/>
        <w:bidi w:val="0"/>
        <w:spacing w:lineRule="auto" w:line="276" w:before="30" w:after="30"/>
        <w:jc w:val="both"/>
        <w:rPr>
          <w:rFonts w:ascii="Arial" w:hAnsi="Arial"/>
          <w:sz w:val="24"/>
          <w:szCs w:val="24"/>
        </w:rPr>
      </w:pPr>
      <w:r>
        <w:rPr>
          <w:rFonts w:ascii="Arial" w:hAnsi="Arial"/>
          <w:sz w:val="24"/>
          <w:szCs w:val="24"/>
        </w:rPr>
        <w:t xml:space="preserve"> </w:t>
      </w:r>
      <w:r>
        <w:rPr>
          <w:rFonts w:ascii="Arial" w:hAnsi="Arial"/>
          <w:sz w:val="24"/>
          <w:szCs w:val="24"/>
        </w:rPr>
        <w:t>Aplicar desmoldante na área de forma que ficará em contato com o concreto;</w:t>
      </w:r>
    </w:p>
    <w:p>
      <w:pPr>
        <w:pStyle w:val="Normal"/>
        <w:widowControl/>
        <w:numPr>
          <w:ilvl w:val="0"/>
          <w:numId w:val="4"/>
        </w:numPr>
        <w:suppressAutoHyphens w:val="true"/>
        <w:bidi w:val="0"/>
        <w:spacing w:lineRule="auto" w:line="276" w:before="30" w:after="30"/>
        <w:jc w:val="both"/>
        <w:rPr>
          <w:rFonts w:ascii="Arial" w:hAnsi="Arial"/>
          <w:sz w:val="24"/>
          <w:szCs w:val="24"/>
        </w:rPr>
      </w:pPr>
      <w:r>
        <w:rPr>
          <w:rFonts w:ascii="Arial" w:hAnsi="Arial"/>
          <w:sz w:val="24"/>
          <w:szCs w:val="24"/>
        </w:rPr>
        <w:t>Fixar a forma nas laterais da alvenaria já elevada;</w:t>
      </w:r>
    </w:p>
    <w:p>
      <w:pPr>
        <w:pStyle w:val="Normal"/>
        <w:widowControl/>
        <w:numPr>
          <w:ilvl w:val="0"/>
          <w:numId w:val="4"/>
        </w:numPr>
        <w:suppressAutoHyphens w:val="true"/>
        <w:bidi w:val="0"/>
        <w:spacing w:lineRule="auto" w:line="276" w:before="30" w:after="30"/>
        <w:jc w:val="both"/>
        <w:rPr>
          <w:rFonts w:ascii="Arial" w:hAnsi="Arial"/>
          <w:sz w:val="24"/>
          <w:szCs w:val="24"/>
        </w:rPr>
      </w:pPr>
      <w:r>
        <w:rPr>
          <w:rFonts w:ascii="Arial" w:hAnsi="Arial"/>
          <w:sz w:val="24"/>
          <w:szCs w:val="24"/>
        </w:rPr>
        <w:t>Conferir posicionamento, rigidez, estanqueidade e prumo da forma;</w:t>
      </w:r>
    </w:p>
    <w:p>
      <w:pPr>
        <w:pStyle w:val="Normal"/>
        <w:widowControl/>
        <w:numPr>
          <w:ilvl w:val="0"/>
          <w:numId w:val="4"/>
        </w:numPr>
        <w:suppressAutoHyphens w:val="true"/>
        <w:bidi w:val="0"/>
        <w:spacing w:lineRule="auto" w:line="276" w:before="30" w:after="30"/>
        <w:jc w:val="both"/>
        <w:rPr>
          <w:rFonts w:ascii="Arial" w:hAnsi="Arial"/>
          <w:sz w:val="24"/>
          <w:szCs w:val="24"/>
        </w:rPr>
      </w:pPr>
      <w:r>
        <w:rPr>
          <w:rFonts w:ascii="Arial" w:hAnsi="Arial"/>
          <w:sz w:val="24"/>
          <w:szCs w:val="24"/>
        </w:rPr>
        <w:t>Posicionar a armadura com espaçadores para garantir o cobrimento mínimo;</w:t>
      </w:r>
    </w:p>
    <w:p>
      <w:pPr>
        <w:pStyle w:val="Normal"/>
        <w:widowControl/>
        <w:numPr>
          <w:ilvl w:val="0"/>
          <w:numId w:val="4"/>
        </w:numPr>
        <w:suppressAutoHyphens w:val="true"/>
        <w:bidi w:val="0"/>
        <w:spacing w:lineRule="auto" w:line="276" w:before="30" w:after="30"/>
        <w:jc w:val="both"/>
        <w:rPr>
          <w:rFonts w:ascii="Arial" w:hAnsi="Arial"/>
          <w:sz w:val="24"/>
          <w:szCs w:val="24"/>
        </w:rPr>
      </w:pPr>
      <w:r>
        <w:rPr>
          <w:rFonts w:ascii="Arial" w:hAnsi="Arial"/>
          <w:sz w:val="24"/>
          <w:szCs w:val="24"/>
        </w:rPr>
        <w:t>Concretar as contravergas.</w:t>
      </w:r>
    </w:p>
    <w:p>
      <w:pPr>
        <w:pStyle w:val="Normal"/>
        <w:widowControl/>
        <w:suppressAutoHyphens w:val="true"/>
        <w:bidi w:val="0"/>
        <w:spacing w:lineRule="auto" w:line="276" w:before="30" w:after="30"/>
        <w:jc w:val="both"/>
        <w:rPr>
          <w:rFonts w:ascii="Arial" w:hAnsi="Arial"/>
          <w:sz w:val="24"/>
          <w:szCs w:val="24"/>
        </w:rPr>
      </w:pPr>
      <w:r>
        <w:rPr>
          <w:rFonts w:ascii="Arial" w:hAnsi="Arial"/>
          <w:sz w:val="24"/>
          <w:szCs w:val="24"/>
        </w:rPr>
        <w:t>Para a instalação das paredes de DryWall será necessário seguir os seguintes métodos de execução:</w:t>
      </w:r>
    </w:p>
    <w:p>
      <w:pPr>
        <w:pStyle w:val="Normal"/>
        <w:widowControl/>
        <w:numPr>
          <w:ilvl w:val="0"/>
          <w:numId w:val="6"/>
        </w:numPr>
        <w:suppressAutoHyphens w:val="true"/>
        <w:bidi w:val="0"/>
        <w:spacing w:lineRule="auto" w:line="276" w:before="30" w:after="30"/>
        <w:jc w:val="both"/>
        <w:rPr>
          <w:rFonts w:ascii="Arial" w:hAnsi="Arial"/>
          <w:sz w:val="24"/>
          <w:szCs w:val="24"/>
        </w:rPr>
      </w:pPr>
      <w:r>
        <w:rPr>
          <w:rFonts w:ascii="Arial" w:hAnsi="Arial"/>
          <w:sz w:val="24"/>
          <w:szCs w:val="24"/>
        </w:rPr>
        <w:t xml:space="preserve"> </w:t>
      </w:r>
      <w:r>
        <w:rPr>
          <w:rFonts w:ascii="Arial" w:hAnsi="Arial"/>
          <w:sz w:val="24"/>
          <w:szCs w:val="24"/>
        </w:rPr>
        <w:t>Utilizar trena, prumo manual ou a laser para o correto posicionamento das guias, montantes e dos pontos de referência</w:t>
      </w:r>
    </w:p>
    <w:p>
      <w:pPr>
        <w:pStyle w:val="Normal"/>
        <w:widowControl/>
        <w:numPr>
          <w:ilvl w:val="0"/>
          <w:numId w:val="6"/>
        </w:numPr>
        <w:suppressAutoHyphens w:val="true"/>
        <w:bidi w:val="0"/>
        <w:spacing w:lineRule="auto" w:line="276" w:before="30" w:after="30"/>
        <w:jc w:val="both"/>
        <w:rPr>
          <w:rFonts w:ascii="Arial" w:hAnsi="Arial"/>
          <w:sz w:val="24"/>
          <w:szCs w:val="24"/>
        </w:rPr>
      </w:pPr>
      <w:r>
        <w:rPr>
          <w:rFonts w:ascii="Arial" w:hAnsi="Arial"/>
          <w:sz w:val="24"/>
          <w:szCs w:val="24"/>
        </w:rPr>
        <w:t>Marcar a posição das guias inferiores com auxílio de um cordão ou fio traçante;</w:t>
      </w:r>
    </w:p>
    <w:p>
      <w:pPr>
        <w:pStyle w:val="Normal"/>
        <w:widowControl/>
        <w:numPr>
          <w:ilvl w:val="0"/>
          <w:numId w:val="6"/>
        </w:numPr>
        <w:suppressAutoHyphens w:val="true"/>
        <w:bidi w:val="0"/>
        <w:spacing w:lineRule="auto" w:line="276" w:before="30" w:after="30"/>
        <w:jc w:val="both"/>
        <w:rPr>
          <w:rFonts w:ascii="Arial" w:hAnsi="Arial"/>
          <w:sz w:val="24"/>
          <w:szCs w:val="24"/>
        </w:rPr>
      </w:pPr>
      <w:r>
        <w:rPr>
          <w:rFonts w:ascii="Arial" w:hAnsi="Arial"/>
          <w:sz w:val="24"/>
          <w:szCs w:val="24"/>
        </w:rPr>
        <w:t>Marcar a posição das guias superiores tomando como referência a posição das guias inferiores, utilizando prumo manual ou a laser;</w:t>
      </w:r>
    </w:p>
    <w:p>
      <w:pPr>
        <w:pStyle w:val="Normal"/>
        <w:widowControl/>
        <w:numPr>
          <w:ilvl w:val="0"/>
          <w:numId w:val="6"/>
        </w:numPr>
        <w:suppressAutoHyphens w:val="true"/>
        <w:bidi w:val="0"/>
        <w:spacing w:lineRule="auto" w:line="276" w:before="30" w:after="30"/>
        <w:jc w:val="both"/>
        <w:rPr>
          <w:rFonts w:ascii="Arial" w:hAnsi="Arial"/>
          <w:sz w:val="24"/>
          <w:szCs w:val="24"/>
        </w:rPr>
      </w:pPr>
      <w:r>
        <w:rPr>
          <w:rFonts w:ascii="Arial" w:hAnsi="Arial"/>
          <w:sz w:val="24"/>
          <w:szCs w:val="24"/>
        </w:rPr>
        <w:t>Colocar a fita para isolamento tratamento acústico (ou banda acústica) na face da guia que ficará em contato com o piso ou com o teto. Sempre utilizar fita com largura compatível com a largura das guias;</w:t>
      </w:r>
    </w:p>
    <w:p>
      <w:pPr>
        <w:pStyle w:val="Normal"/>
        <w:widowControl/>
        <w:numPr>
          <w:ilvl w:val="0"/>
          <w:numId w:val="6"/>
        </w:numPr>
        <w:suppressAutoHyphens w:val="true"/>
        <w:bidi w:val="0"/>
        <w:spacing w:lineRule="auto" w:line="276" w:before="30" w:after="30"/>
        <w:jc w:val="both"/>
        <w:rPr>
          <w:rFonts w:ascii="Arial" w:hAnsi="Arial"/>
          <w:sz w:val="24"/>
          <w:szCs w:val="24"/>
        </w:rPr>
      </w:pPr>
      <w:r>
        <w:rPr>
          <w:rFonts w:ascii="Arial" w:hAnsi="Arial"/>
          <w:sz w:val="24"/>
          <w:szCs w:val="24"/>
        </w:rPr>
        <w:t>Utilizar tesoura para perfis metálicos, para cortes e ajustes das guias e montantes;</w:t>
      </w:r>
    </w:p>
    <w:p>
      <w:pPr>
        <w:pStyle w:val="Normal"/>
        <w:widowControl/>
        <w:numPr>
          <w:ilvl w:val="0"/>
          <w:numId w:val="6"/>
        </w:numPr>
        <w:suppressAutoHyphens w:val="true"/>
        <w:bidi w:val="0"/>
        <w:spacing w:lineRule="auto" w:line="276" w:before="30" w:after="30"/>
        <w:jc w:val="both"/>
        <w:rPr>
          <w:rFonts w:ascii="Arial" w:hAnsi="Arial"/>
          <w:sz w:val="24"/>
          <w:szCs w:val="24"/>
        </w:rPr>
      </w:pPr>
      <w:r>
        <w:rPr>
          <w:rFonts w:ascii="Arial" w:hAnsi="Arial"/>
          <w:sz w:val="24"/>
          <w:szCs w:val="24"/>
        </w:rPr>
        <w:t>Proceder com a fixação das guias. Recomenda-se que a fixação seja feita no máximo a cada 60 cm, por meio de pinos de aço desenvolvidos para esse fim;</w:t>
      </w:r>
    </w:p>
    <w:p>
      <w:pPr>
        <w:pStyle w:val="Normal"/>
        <w:widowControl/>
        <w:numPr>
          <w:ilvl w:val="0"/>
          <w:numId w:val="6"/>
        </w:numPr>
        <w:suppressAutoHyphens w:val="true"/>
        <w:bidi w:val="0"/>
        <w:spacing w:lineRule="auto" w:line="276" w:before="30" w:after="30"/>
        <w:jc w:val="both"/>
        <w:rPr>
          <w:rFonts w:ascii="Arial" w:hAnsi="Arial"/>
          <w:sz w:val="24"/>
          <w:szCs w:val="24"/>
        </w:rPr>
      </w:pPr>
      <w:r>
        <w:rPr>
          <w:rFonts w:ascii="Arial" w:hAnsi="Arial"/>
          <w:sz w:val="24"/>
          <w:szCs w:val="24"/>
        </w:rPr>
        <w:t>Executar as emendas das guias sempre de topo; nunca sobrepô-las. O piso deve estar nivelado e acabado.</w:t>
      </w:r>
    </w:p>
    <w:p>
      <w:pPr>
        <w:pStyle w:val="Normal"/>
        <w:widowControl/>
        <w:numPr>
          <w:ilvl w:val="0"/>
          <w:numId w:val="6"/>
        </w:numPr>
        <w:suppressAutoHyphens w:val="true"/>
        <w:bidi w:val="0"/>
        <w:spacing w:lineRule="auto" w:line="276" w:before="30" w:after="30"/>
        <w:jc w:val="both"/>
        <w:rPr>
          <w:rFonts w:ascii="Arial" w:hAnsi="Arial"/>
          <w:sz w:val="24"/>
          <w:szCs w:val="24"/>
        </w:rPr>
      </w:pPr>
      <w:r>
        <w:rPr>
          <w:rFonts w:ascii="Arial" w:hAnsi="Arial"/>
          <w:sz w:val="24"/>
          <w:szCs w:val="24"/>
        </w:rPr>
        <w:t>Observar o alinhamento da guia superior (teto) com a inferior (piso);</w:t>
      </w:r>
    </w:p>
    <w:p>
      <w:pPr>
        <w:pStyle w:val="Normal"/>
        <w:widowControl/>
        <w:numPr>
          <w:ilvl w:val="0"/>
          <w:numId w:val="6"/>
        </w:numPr>
        <w:suppressAutoHyphens w:val="true"/>
        <w:bidi w:val="0"/>
        <w:spacing w:lineRule="auto" w:line="276" w:before="30" w:after="30"/>
        <w:jc w:val="both"/>
        <w:rPr>
          <w:rFonts w:ascii="Arial" w:hAnsi="Arial"/>
          <w:sz w:val="24"/>
          <w:szCs w:val="24"/>
        </w:rPr>
      </w:pPr>
      <w:r>
        <w:rPr>
          <w:rFonts w:ascii="Arial" w:hAnsi="Arial"/>
          <w:sz w:val="24"/>
          <w:szCs w:val="24"/>
        </w:rPr>
        <w:t>Posicionar os montantes com auxílio de trena e prumo manual ou a laser;</w:t>
      </w:r>
    </w:p>
    <w:p>
      <w:pPr>
        <w:pStyle w:val="Normal"/>
        <w:widowControl/>
        <w:numPr>
          <w:ilvl w:val="0"/>
          <w:numId w:val="6"/>
        </w:numPr>
        <w:suppressAutoHyphens w:val="true"/>
        <w:bidi w:val="0"/>
        <w:spacing w:lineRule="auto" w:line="276" w:before="30" w:after="30"/>
        <w:jc w:val="both"/>
        <w:rPr>
          <w:rFonts w:ascii="Arial" w:hAnsi="Arial"/>
          <w:sz w:val="24"/>
          <w:szCs w:val="24"/>
        </w:rPr>
      </w:pPr>
      <w:r>
        <w:rPr>
          <w:rFonts w:ascii="Arial" w:hAnsi="Arial"/>
          <w:sz w:val="24"/>
          <w:szCs w:val="24"/>
        </w:rPr>
        <w:t>Fixar os montantes às guias por meio de um alicate puncionador. O comprimento do montante deve ter a altura do pé direito com 10 mm a menos;</w:t>
      </w:r>
    </w:p>
    <w:p>
      <w:pPr>
        <w:pStyle w:val="Normal"/>
        <w:widowControl/>
        <w:numPr>
          <w:ilvl w:val="0"/>
          <w:numId w:val="6"/>
        </w:numPr>
        <w:suppressAutoHyphens w:val="true"/>
        <w:bidi w:val="0"/>
        <w:spacing w:lineRule="auto" w:line="276" w:before="30" w:after="30"/>
        <w:jc w:val="both"/>
        <w:rPr>
          <w:rFonts w:ascii="Arial" w:hAnsi="Arial"/>
          <w:sz w:val="24"/>
          <w:szCs w:val="24"/>
        </w:rPr>
      </w:pPr>
      <w:r>
        <w:rPr>
          <w:rFonts w:ascii="Arial" w:hAnsi="Arial"/>
          <w:sz w:val="24"/>
          <w:szCs w:val="24"/>
        </w:rPr>
        <w:t>Fixar montantes em contato com outra estrutura de parede em drywall por meio de parafuso (metal-metal);</w:t>
      </w:r>
    </w:p>
    <w:p>
      <w:pPr>
        <w:pStyle w:val="Normal"/>
        <w:widowControl/>
        <w:numPr>
          <w:ilvl w:val="0"/>
          <w:numId w:val="6"/>
        </w:numPr>
        <w:suppressAutoHyphens w:val="true"/>
        <w:bidi w:val="0"/>
        <w:spacing w:lineRule="auto" w:line="276" w:before="30" w:after="30"/>
        <w:jc w:val="both"/>
        <w:rPr>
          <w:rFonts w:ascii="Arial" w:hAnsi="Arial"/>
          <w:sz w:val="24"/>
          <w:szCs w:val="24"/>
        </w:rPr>
      </w:pPr>
      <w:r>
        <w:rPr>
          <w:rFonts w:ascii="Arial" w:hAnsi="Arial"/>
          <w:sz w:val="24"/>
          <w:szCs w:val="24"/>
        </w:rPr>
        <w:t>Para os montantes duplos fazer a fixação entre os perfis com auxilio de um alicate puncionador. Os perfis duplos podem ser montados em forma de caixão (contato entre as abas dos perfis) ou em forma de "H" (contato entre as almas dos perfis);</w:t>
      </w:r>
    </w:p>
    <w:p>
      <w:pPr>
        <w:pStyle w:val="Normal"/>
        <w:widowControl/>
        <w:numPr>
          <w:ilvl w:val="0"/>
          <w:numId w:val="6"/>
        </w:numPr>
        <w:suppressAutoHyphens w:val="true"/>
        <w:bidi w:val="0"/>
        <w:spacing w:lineRule="auto" w:line="276" w:before="30" w:after="30"/>
        <w:jc w:val="both"/>
        <w:rPr>
          <w:rFonts w:ascii="Arial" w:hAnsi="Arial"/>
          <w:sz w:val="24"/>
          <w:szCs w:val="24"/>
        </w:rPr>
      </w:pPr>
      <w:r>
        <w:rPr>
          <w:rFonts w:ascii="Arial" w:hAnsi="Arial"/>
          <w:sz w:val="24"/>
          <w:szCs w:val="24"/>
        </w:rPr>
        <w:t>Verificar o pé direito ou a altura da parede (altura de estrutura metálica) para definição da altura da chapa de gesso para drywall;</w:t>
      </w:r>
    </w:p>
    <w:p>
      <w:pPr>
        <w:pStyle w:val="Normal"/>
        <w:widowControl/>
        <w:numPr>
          <w:ilvl w:val="0"/>
          <w:numId w:val="6"/>
        </w:numPr>
        <w:suppressAutoHyphens w:val="true"/>
        <w:bidi w:val="0"/>
        <w:spacing w:lineRule="auto" w:line="276" w:before="30" w:after="30"/>
        <w:jc w:val="both"/>
        <w:rPr>
          <w:rFonts w:ascii="Arial" w:hAnsi="Arial"/>
          <w:sz w:val="24"/>
          <w:szCs w:val="24"/>
        </w:rPr>
      </w:pPr>
      <w:r>
        <w:rPr>
          <w:rFonts w:ascii="Arial" w:hAnsi="Arial"/>
          <w:sz w:val="24"/>
          <w:szCs w:val="24"/>
        </w:rPr>
        <w:t>Caso seja necessário o corte de chapas, marcar o local em que se deseja fazer o recorte, com o auxílio de lápis e régua. Em seguida, passar o estilete pressionado sobre a linha demarcada em um dos lados da chapa; dobrar no sentido contrário do corte feito com o estilete e, por fim, passar o estilete no cartão da face posterior à face inicialmente demarcada;</w:t>
      </w:r>
    </w:p>
    <w:p>
      <w:pPr>
        <w:pStyle w:val="Normal"/>
        <w:widowControl/>
        <w:numPr>
          <w:ilvl w:val="0"/>
          <w:numId w:val="6"/>
        </w:numPr>
        <w:suppressAutoHyphens w:val="true"/>
        <w:bidi w:val="0"/>
        <w:spacing w:lineRule="auto" w:line="276" w:before="30" w:after="30"/>
        <w:jc w:val="both"/>
        <w:rPr>
          <w:rFonts w:ascii="Arial" w:hAnsi="Arial"/>
          <w:sz w:val="24"/>
          <w:szCs w:val="24"/>
        </w:rPr>
      </w:pPr>
      <w:r>
        <w:rPr>
          <w:rFonts w:ascii="Arial" w:hAnsi="Arial"/>
          <w:sz w:val="24"/>
          <w:szCs w:val="24"/>
        </w:rPr>
        <w:t>Fixar as chapas de gesso para drywall na estrutura metálica (montantes e guias) por meio de parafusos, especialmente desenvolvidos para esse fim. As chapas deverão ser posicionadas a 10 mm do piso. Os parafusos</w:t>
      </w:r>
    </w:p>
    <w:p>
      <w:pPr>
        <w:pStyle w:val="Normal"/>
        <w:widowControl/>
        <w:numPr>
          <w:ilvl w:val="0"/>
          <w:numId w:val="6"/>
        </w:numPr>
        <w:suppressAutoHyphens w:val="true"/>
        <w:bidi w:val="0"/>
        <w:spacing w:lineRule="auto" w:line="276" w:before="30" w:after="30"/>
        <w:jc w:val="both"/>
        <w:rPr>
          <w:rFonts w:ascii="Arial" w:hAnsi="Arial"/>
          <w:sz w:val="24"/>
          <w:szCs w:val="24"/>
        </w:rPr>
      </w:pPr>
      <w:r>
        <w:rPr>
          <w:rFonts w:ascii="Arial" w:hAnsi="Arial"/>
          <w:sz w:val="24"/>
          <w:szCs w:val="24"/>
        </w:rPr>
        <w:t>devem estar distanciados a, no máximo, 250 mm entre si e a cerca de 10 mm da borda da chapa;</w:t>
      </w:r>
    </w:p>
    <w:p>
      <w:pPr>
        <w:pStyle w:val="Normal"/>
        <w:widowControl/>
        <w:numPr>
          <w:ilvl w:val="0"/>
          <w:numId w:val="6"/>
        </w:numPr>
        <w:suppressAutoHyphens w:val="true"/>
        <w:bidi w:val="0"/>
        <w:spacing w:lineRule="auto" w:line="276" w:before="30" w:after="30"/>
        <w:jc w:val="both"/>
        <w:rPr>
          <w:rFonts w:ascii="Arial" w:hAnsi="Arial"/>
          <w:sz w:val="24"/>
          <w:szCs w:val="24"/>
        </w:rPr>
      </w:pPr>
      <w:r>
        <w:rPr>
          <w:rFonts w:ascii="Arial" w:hAnsi="Arial"/>
          <w:sz w:val="24"/>
          <w:szCs w:val="24"/>
        </w:rPr>
        <w:t>Após finalizar a colocação das chapas de gesso para drywall, aplicar uma primeira camada de massa para tratamento de juntas entre as chapas;</w:t>
      </w:r>
    </w:p>
    <w:p>
      <w:pPr>
        <w:pStyle w:val="Normal"/>
        <w:widowControl/>
        <w:numPr>
          <w:ilvl w:val="0"/>
          <w:numId w:val="6"/>
        </w:numPr>
        <w:suppressAutoHyphens w:val="true"/>
        <w:bidi w:val="0"/>
        <w:spacing w:lineRule="auto" w:line="276" w:before="30" w:after="30"/>
        <w:jc w:val="both"/>
        <w:rPr>
          <w:rFonts w:ascii="Arial" w:hAnsi="Arial"/>
          <w:sz w:val="24"/>
          <w:szCs w:val="24"/>
        </w:rPr>
      </w:pPr>
      <w:r>
        <w:rPr>
          <w:rFonts w:ascii="Arial" w:hAnsi="Arial"/>
          <w:sz w:val="24"/>
          <w:szCs w:val="24"/>
        </w:rPr>
        <w:t>Colocar a fita de papel micro perfurado sobre o eixo da junta. Com o auxílio de uma espátula pressionar firmemente a fita sobre a primeira camada de massa;</w:t>
      </w:r>
    </w:p>
    <w:p>
      <w:pPr>
        <w:pStyle w:val="Normal"/>
        <w:widowControl/>
        <w:numPr>
          <w:ilvl w:val="0"/>
          <w:numId w:val="6"/>
        </w:numPr>
        <w:suppressAutoHyphens w:val="true"/>
        <w:bidi w:val="0"/>
        <w:spacing w:lineRule="auto" w:line="276" w:before="30" w:after="30"/>
        <w:jc w:val="both"/>
        <w:rPr>
          <w:rFonts w:ascii="Arial" w:hAnsi="Arial"/>
          <w:sz w:val="24"/>
          <w:szCs w:val="24"/>
        </w:rPr>
      </w:pPr>
      <w:r>
        <w:rPr>
          <w:rFonts w:ascii="Arial" w:hAnsi="Arial"/>
          <w:sz w:val="24"/>
          <w:szCs w:val="24"/>
        </w:rPr>
        <w:t>Aplicar mais uma camada de massa com o auxílio de uma desempenadeira, deixando um acabamento uniforme;</w:t>
      </w:r>
    </w:p>
    <w:p>
      <w:pPr>
        <w:pStyle w:val="Normal"/>
        <w:widowControl/>
        <w:numPr>
          <w:ilvl w:val="0"/>
          <w:numId w:val="6"/>
        </w:numPr>
        <w:suppressAutoHyphens w:val="true"/>
        <w:bidi w:val="0"/>
        <w:spacing w:lineRule="auto" w:line="276" w:before="30" w:after="30"/>
        <w:jc w:val="both"/>
        <w:rPr>
          <w:rFonts w:ascii="Arial" w:hAnsi="Arial"/>
          <w:sz w:val="24"/>
          <w:szCs w:val="24"/>
        </w:rPr>
      </w:pPr>
      <w:r>
        <w:rPr>
          <w:rFonts w:ascii="Arial" w:hAnsi="Arial"/>
          <w:sz w:val="24"/>
          <w:szCs w:val="24"/>
        </w:rPr>
        <w:t>Aplicar uma camada de massa para tratamento de juntas sobre os parafusos, com auxílio de uma desempenadeira.</w:t>
      </w:r>
    </w:p>
    <w:p>
      <w:pPr>
        <w:pStyle w:val="Normal"/>
        <w:widowControl/>
        <w:numPr>
          <w:ilvl w:val="0"/>
          <w:numId w:val="0"/>
        </w:numPr>
        <w:suppressAutoHyphens w:val="true"/>
        <w:bidi w:val="0"/>
        <w:spacing w:lineRule="auto" w:line="276" w:before="30" w:after="30"/>
        <w:ind w:left="720" w:hanging="0"/>
        <w:jc w:val="both"/>
        <w:rPr>
          <w:rFonts w:ascii="Arial" w:hAnsi="Arial"/>
          <w:sz w:val="24"/>
          <w:szCs w:val="24"/>
        </w:rPr>
      </w:pPr>
      <w:r>
        <w:rPr>
          <w:rFonts w:ascii="Arial" w:hAnsi="Arial"/>
          <w:sz w:val="24"/>
          <w:szCs w:val="24"/>
        </w:rPr>
      </w:r>
    </w:p>
    <w:p>
      <w:pPr>
        <w:pStyle w:val="Normal"/>
        <w:widowControl/>
        <w:numPr>
          <w:ilvl w:val="0"/>
          <w:numId w:val="5"/>
        </w:numPr>
        <w:suppressAutoHyphens w:val="true"/>
        <w:bidi w:val="0"/>
        <w:spacing w:lineRule="auto" w:line="276" w:before="30" w:after="30"/>
        <w:ind w:left="0" w:right="0" w:hanging="0"/>
        <w:jc w:val="both"/>
        <w:rPr>
          <w:rFonts w:ascii="Arial" w:hAnsi="Arial"/>
          <w:b/>
          <w:b/>
          <w:bCs/>
          <w:sz w:val="24"/>
          <w:szCs w:val="24"/>
        </w:rPr>
      </w:pPr>
      <w:r>
        <w:rPr>
          <w:rFonts w:ascii="Arial" w:hAnsi="Arial"/>
          <w:b/>
          <w:bCs/>
          <w:sz w:val="24"/>
          <w:szCs w:val="24"/>
        </w:rPr>
        <w:t>ESQUADRIAS DE MADEIRA</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Serão instalados marcos de madeira nos ambientes indicados no memorial de cálculo.</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Serão recolocadas portas de 0,80 x 2,10 m e 1,20 x 2,10 m, nos ambientes indicados no memorial de cálculo.</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Será instalada uma porta radiológica nas dimensões de 0,92 x 2,12 m com laminado de chumbo embutido, dobradiças reforçadas e fechadura autoblocante, seguindo todas as normas e regulamentos de segurança.</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r>
    </w:p>
    <w:p>
      <w:pPr>
        <w:pStyle w:val="Normal"/>
        <w:widowControl/>
        <w:numPr>
          <w:ilvl w:val="0"/>
          <w:numId w:val="7"/>
        </w:numPr>
        <w:suppressAutoHyphens w:val="true"/>
        <w:bidi w:val="0"/>
        <w:spacing w:lineRule="auto" w:line="276" w:before="30" w:after="30"/>
        <w:ind w:left="0" w:right="0" w:hanging="0"/>
        <w:jc w:val="both"/>
        <w:rPr>
          <w:rFonts w:ascii="Arial" w:hAnsi="Arial"/>
          <w:b/>
          <w:b/>
          <w:bCs/>
          <w:sz w:val="24"/>
          <w:szCs w:val="24"/>
        </w:rPr>
      </w:pPr>
      <w:r>
        <w:rPr>
          <w:rFonts w:ascii="Arial" w:hAnsi="Arial"/>
          <w:b/>
          <w:bCs/>
          <w:sz w:val="24"/>
          <w:szCs w:val="24"/>
        </w:rPr>
        <w:t>VIDROS</w:t>
      </w:r>
    </w:p>
    <w:p>
      <w:pPr>
        <w:pStyle w:val="Normal"/>
        <w:widowControl/>
        <w:numPr>
          <w:ilvl w:val="0"/>
          <w:numId w:val="0"/>
        </w:numPr>
        <w:suppressAutoHyphens w:val="true"/>
        <w:bidi w:val="0"/>
        <w:spacing w:lineRule="auto" w:line="276" w:before="30" w:after="30"/>
        <w:ind w:left="720" w:hanging="0"/>
        <w:jc w:val="both"/>
        <w:rPr>
          <w:rFonts w:ascii="Arial" w:hAnsi="Arial"/>
          <w:b/>
          <w:b/>
          <w:bCs/>
          <w:sz w:val="24"/>
          <w:szCs w:val="24"/>
        </w:rPr>
      </w:pPr>
      <w:r>
        <w:rPr>
          <w:rFonts w:ascii="Arial" w:hAnsi="Arial"/>
          <w:b/>
          <w:bCs/>
          <w:sz w:val="24"/>
          <w:szCs w:val="24"/>
        </w:rPr>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Para instalação da Porta de entrada blindex deverá ser seguida as seguintes especificações:</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 xml:space="preserve">    • </w:t>
      </w:r>
      <w:r>
        <w:rPr>
          <w:rFonts w:ascii="Arial" w:hAnsi="Arial"/>
          <w:b w:val="false"/>
          <w:bCs w:val="false"/>
          <w:sz w:val="24"/>
          <w:szCs w:val="24"/>
        </w:rPr>
        <w:t>Conferir se o vão deixado está de acordo com as dimensões da porta e com a previsão de folga, 2mm no topo e nas laterais do vão;</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 xml:space="preserve">    • </w:t>
      </w:r>
      <w:r>
        <w:rPr>
          <w:rFonts w:ascii="Arial" w:hAnsi="Arial"/>
          <w:b w:val="false"/>
          <w:bCs w:val="false"/>
          <w:sz w:val="24"/>
          <w:szCs w:val="24"/>
        </w:rPr>
        <w:t xml:space="preserve">Colocar calços de madeira para apoio da porta, intercalando papelão entre os calços e a folha de porta para que a mesma não seja danificada; </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 xml:space="preserve">    • </w:t>
      </w:r>
      <w:r>
        <w:rPr>
          <w:rFonts w:ascii="Arial" w:hAnsi="Arial"/>
          <w:b w:val="false"/>
          <w:bCs w:val="false"/>
          <w:sz w:val="24"/>
          <w:szCs w:val="24"/>
        </w:rPr>
        <w:t>Posicionar a porta no vão e conferir: sentido de abertura da porta, cota da soleira, prumo, nível e alinhamento da porta com a face da parede;</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 xml:space="preserve">    • </w:t>
      </w:r>
      <w:r>
        <w:rPr>
          <w:rFonts w:ascii="Arial" w:hAnsi="Arial"/>
          <w:b w:val="false"/>
          <w:bCs w:val="false"/>
          <w:sz w:val="24"/>
          <w:szCs w:val="24"/>
        </w:rPr>
        <w:t>Marcar com uma ponteira a posição dos furos na parede do vão;</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 xml:space="preserve">    • </w:t>
      </w:r>
      <w:r>
        <w:rPr>
          <w:rFonts w:ascii="Arial" w:hAnsi="Arial"/>
          <w:b w:val="false"/>
          <w:bCs w:val="false"/>
          <w:sz w:val="24"/>
          <w:szCs w:val="24"/>
        </w:rPr>
        <w:t>Retirar a esquadria do vão e executar os furos necessários na alvenaria, utilizando broca de vídia com diâmetro de 10mm;</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 xml:space="preserve">    • </w:t>
      </w:r>
      <w:r>
        <w:rPr>
          <w:rFonts w:ascii="Arial" w:hAnsi="Arial"/>
          <w:b w:val="false"/>
          <w:bCs w:val="false"/>
          <w:sz w:val="24"/>
          <w:szCs w:val="24"/>
        </w:rPr>
        <w:t>Retirar o pó resultante dos furos com auxílio de um pincel ou soprador e encaixar as buchas de nilon;</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 xml:space="preserve">    • </w:t>
      </w:r>
      <w:r>
        <w:rPr>
          <w:rFonts w:ascii="Arial" w:hAnsi="Arial"/>
          <w:b w:val="false"/>
          <w:bCs w:val="false"/>
          <w:sz w:val="24"/>
          <w:szCs w:val="24"/>
        </w:rPr>
        <w:t>Posicionar novamente a esquadria no vão e parafusá-la no requadramento do vão, repetindo o processo de verificação de prumo, nível e alinhamento;</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 xml:space="preserve">    • </w:t>
      </w:r>
      <w:r>
        <w:rPr>
          <w:rFonts w:ascii="Arial" w:hAnsi="Arial"/>
          <w:b w:val="false"/>
          <w:bCs w:val="false"/>
          <w:sz w:val="24"/>
          <w:szCs w:val="24"/>
        </w:rPr>
        <w:t>Aplicar o selante em toda a volta da esquadria, para garantir a vedação da folga entre o vão e o marco.</w:t>
      </w:r>
    </w:p>
    <w:p>
      <w:pPr>
        <w:pStyle w:val="Normal"/>
        <w:widowControl/>
        <w:suppressAutoHyphens w:val="true"/>
        <w:bidi w:val="0"/>
        <w:spacing w:lineRule="auto" w:line="276" w:before="30" w:after="30"/>
        <w:jc w:val="both"/>
        <w:rPr>
          <w:rFonts w:ascii="Arial" w:hAnsi="Arial"/>
          <w:b/>
          <w:b/>
          <w:bCs/>
          <w:sz w:val="24"/>
          <w:szCs w:val="24"/>
        </w:rPr>
      </w:pPr>
      <w:r>
        <w:rPr>
          <w:rFonts w:ascii="Arial" w:hAnsi="Arial"/>
          <w:b/>
          <w:bCs/>
          <w:sz w:val="24"/>
          <w:szCs w:val="24"/>
        </w:rPr>
      </w:r>
    </w:p>
    <w:p>
      <w:pPr>
        <w:pStyle w:val="Normal"/>
        <w:widowControl/>
        <w:numPr>
          <w:ilvl w:val="0"/>
          <w:numId w:val="8"/>
        </w:numPr>
        <w:suppressAutoHyphens w:val="true"/>
        <w:bidi w:val="0"/>
        <w:spacing w:lineRule="auto" w:line="276" w:before="30" w:after="30"/>
        <w:ind w:left="0" w:right="0" w:hanging="0"/>
        <w:jc w:val="both"/>
        <w:rPr>
          <w:rFonts w:ascii="Arial" w:hAnsi="Arial"/>
          <w:b/>
          <w:b/>
          <w:bCs/>
          <w:sz w:val="24"/>
          <w:szCs w:val="24"/>
        </w:rPr>
      </w:pPr>
      <w:r>
        <w:rPr>
          <w:rFonts w:ascii="Arial" w:hAnsi="Arial"/>
          <w:b/>
          <w:bCs/>
          <w:sz w:val="24"/>
          <w:szCs w:val="24"/>
        </w:rPr>
        <w:t>REVESTIMENTOS</w:t>
      </w:r>
    </w:p>
    <w:p>
      <w:pPr>
        <w:pStyle w:val="Normal"/>
        <w:widowControl/>
        <w:suppressAutoHyphens w:val="true"/>
        <w:bidi w:val="0"/>
        <w:spacing w:lineRule="auto" w:line="276" w:before="30" w:after="30"/>
        <w:jc w:val="both"/>
        <w:rPr>
          <w:rFonts w:ascii="Arial" w:hAnsi="Arial"/>
          <w:b/>
          <w:b/>
          <w:bCs/>
          <w:sz w:val="24"/>
          <w:szCs w:val="24"/>
        </w:rPr>
      </w:pPr>
      <w:r>
        <w:rPr>
          <w:rFonts w:ascii="Arial" w:hAnsi="Arial"/>
          <w:b w:val="false"/>
          <w:bCs w:val="false"/>
          <w:sz w:val="24"/>
          <w:szCs w:val="24"/>
        </w:rPr>
        <w:t>Após a construção das paredes, as mesmas serão chapiscadas e rebocadas para recebimento da pintura e chapiscadas e emboçadas para recebimento de revestimento em azulejo 15 x 15 cm, conforme descrição do memorial de cálculo.</w:t>
      </w:r>
      <w:r>
        <w:rPr>
          <w:rFonts w:ascii="Arial" w:hAnsi="Arial"/>
          <w:b/>
          <w:bCs/>
          <w:sz w:val="24"/>
          <w:szCs w:val="24"/>
        </w:rPr>
        <w:t xml:space="preserve"> </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 xml:space="preserve">A argamassa de chapisco deverá ser preparada de acordo com as recomendações constantes nesta Especificação, ou seja, conforme os traços (uma parte de cimento para três partes de areia média).  </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O chapisco deverá ser aplicado sobre qualquer base a ser revestida e para sua aplicação a base deverá estar limpa, livre de pó, graxas, óleos, eflorescências, materiais soltos ou quaisquer produtos que venham a prejudicar a aderência. A execução do chapisco deverá ser realizada através de aplicação vigorosa da argamassa, continuamente, sobre toda a área da base que se pretende revestir.</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A base a receber o emboço / reboco deverá estar regularizada, os rasgos efetuados para a instalação das tubulações deverão ser corrigidos.</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A superfície deverá ser molhada e, a seguir, deverá ser aplicada a argamassa de emboço, com lançamento vigoroso, com auxílio da colher de pedreiro ou através de processo mecânico, até o preenchimento da área desejada.</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Estando a área preenchida por argamassa, deverá ser feita a retirada do excesso e a regularização da superfície, pela passagem da desempenadeira ou régua.</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Em seguida, as depressões deverão ser preenchidas mediante novos lançamentos de argamassa, nos pontos necessários, repetindo-se a operação até se conseguir uma superfície cheia e homogênea.</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Os emboços / rebocos só serão executados depois da colocação dos marcos das portas e antes da colocação de alisares e rodapés.</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O azulejo branco 15 x 15cm deverÁ ser assentado seguindo as seguintes especificações:</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 xml:space="preserve">    • </w:t>
      </w:r>
      <w:r>
        <w:rPr>
          <w:rFonts w:ascii="Arial" w:hAnsi="Arial"/>
          <w:b w:val="false"/>
          <w:bCs w:val="false"/>
          <w:sz w:val="24"/>
          <w:szCs w:val="24"/>
        </w:rPr>
        <w:t xml:space="preserve">Aplicar e estender a argamassa de assentamento, sobre uma base totalmente limpa, seca e curada, com o lado liso da desempenadeira formando uma camada uniforme de 3 mm a 4 mm sobre área tal que facilite a colocação das placas cerâmicas e que seja possível respeitar o tempo de abertura, de acordo com as condições atmosféricas e o tipo de argamassa utilizada. </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 xml:space="preserve">    • </w:t>
      </w:r>
      <w:r>
        <w:rPr>
          <w:rFonts w:ascii="Arial" w:hAnsi="Arial"/>
          <w:b w:val="false"/>
          <w:bCs w:val="false"/>
          <w:sz w:val="24"/>
          <w:szCs w:val="24"/>
        </w:rPr>
        <w:t>Aplicar o lado denteado da desempenadeira sobre a camada de argamassa formando sulcos.</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 xml:space="preserve">    • </w:t>
      </w:r>
      <w:r>
        <w:rPr>
          <w:rFonts w:ascii="Arial" w:hAnsi="Arial"/>
          <w:b w:val="false"/>
          <w:bCs w:val="false"/>
          <w:sz w:val="24"/>
          <w:szCs w:val="24"/>
        </w:rPr>
        <w:t>Assentar cada peça cerâmica, comprimindo manualmente ou aplicando pequenos impactos com martelo de borracha. A espessura de juntas específicada para o tipo de cerâmica deverá ser observada podendo ser obtida empregando-se espaçadores previamente gabaritados.</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 xml:space="preserve">    • </w:t>
      </w:r>
      <w:r>
        <w:rPr>
          <w:rFonts w:ascii="Arial" w:hAnsi="Arial"/>
          <w:b w:val="false"/>
          <w:bCs w:val="false"/>
          <w:sz w:val="24"/>
          <w:szCs w:val="24"/>
        </w:rPr>
        <w:t xml:space="preserve">Após no mínimo 72 horas da aplicação das placas, aplicar a argamassa para rejuntamento com auxílio de uma desempenadeira de EVA ou borracha em movimentos contínuos de vai e vem. </w:t>
      </w:r>
    </w:p>
    <w:p>
      <w:pPr>
        <w:pStyle w:val="Normal"/>
        <w:widowControl/>
        <w:suppressAutoHyphens w:val="true"/>
        <w:bidi w:val="0"/>
        <w:spacing w:lineRule="auto" w:line="276" w:before="30" w:after="30"/>
        <w:jc w:val="both"/>
        <w:rPr>
          <w:rFonts w:ascii="Arial" w:hAnsi="Arial"/>
          <w:b w:val="false"/>
          <w:b w:val="false"/>
          <w:bCs w:val="false"/>
          <w:sz w:val="24"/>
          <w:szCs w:val="24"/>
        </w:rPr>
      </w:pPr>
      <w:r>
        <w:rPr>
          <w:rFonts w:ascii="Arial" w:hAnsi="Arial"/>
          <w:b w:val="false"/>
          <w:bCs w:val="false"/>
          <w:sz w:val="24"/>
          <w:szCs w:val="24"/>
        </w:rPr>
        <w:t xml:space="preserve">    • </w:t>
      </w:r>
      <w:r>
        <w:rPr>
          <w:rFonts w:ascii="Arial" w:hAnsi="Arial"/>
          <w:b w:val="false"/>
          <w:bCs w:val="false"/>
          <w:sz w:val="24"/>
          <w:szCs w:val="24"/>
        </w:rPr>
        <w:t>Limpar a área com pano umedecido.</w:t>
      </w:r>
    </w:p>
    <w:p>
      <w:pPr>
        <w:pStyle w:val="Normal"/>
        <w:spacing w:before="0" w:after="0"/>
        <w:ind w:hanging="0"/>
        <w:jc w:val="both"/>
        <w:rPr>
          <w:rFonts w:ascii="Arial" w:hAnsi="Arial" w:cs="Arial"/>
          <w:sz w:val="24"/>
          <w:szCs w:val="24"/>
        </w:rPr>
      </w:pPr>
      <w:r>
        <w:rPr>
          <w:rFonts w:cs="Arial" w:ascii="Arial" w:hAnsi="Arial"/>
          <w:sz w:val="24"/>
          <w:szCs w:val="24"/>
        </w:rPr>
        <w:t>O revestimento com argamassa baritada, deverá ser executado com as seguintes especificações:</w:t>
      </w:r>
    </w:p>
    <w:p>
      <w:pPr>
        <w:pStyle w:val="ListParagraph"/>
        <w:numPr>
          <w:ilvl w:val="0"/>
          <w:numId w:val="9"/>
        </w:numPr>
        <w:spacing w:before="0" w:after="0"/>
        <w:contextualSpacing/>
        <w:jc w:val="both"/>
        <w:rPr>
          <w:rFonts w:ascii="Arial" w:hAnsi="Arial" w:cs="Arial"/>
          <w:sz w:val="24"/>
          <w:szCs w:val="24"/>
        </w:rPr>
      </w:pPr>
      <w:r>
        <w:rPr>
          <w:rFonts w:cs="Arial" w:ascii="Arial" w:hAnsi="Arial"/>
          <w:sz w:val="24"/>
          <w:szCs w:val="24"/>
        </w:rPr>
        <w:t xml:space="preserve">Verificar no projeto de radioproteção se todas as paredes receberão a barreira adicional. </w:t>
      </w:r>
    </w:p>
    <w:p>
      <w:pPr>
        <w:pStyle w:val="ListParagraph"/>
        <w:numPr>
          <w:ilvl w:val="0"/>
          <w:numId w:val="9"/>
        </w:numPr>
        <w:spacing w:before="0" w:after="0"/>
        <w:contextualSpacing/>
        <w:jc w:val="both"/>
        <w:rPr>
          <w:rFonts w:ascii="Arial" w:hAnsi="Arial" w:cs="Arial"/>
          <w:sz w:val="24"/>
          <w:szCs w:val="24"/>
        </w:rPr>
      </w:pPr>
      <w:r>
        <w:rPr>
          <w:rFonts w:cs="Arial" w:ascii="Arial" w:hAnsi="Arial"/>
          <w:sz w:val="24"/>
          <w:szCs w:val="24"/>
        </w:rPr>
        <w:t xml:space="preserve">Checar qual a espessura necessária de blindagem em cada parede. </w:t>
      </w:r>
    </w:p>
    <w:p>
      <w:pPr>
        <w:pStyle w:val="ListParagraph"/>
        <w:numPr>
          <w:ilvl w:val="0"/>
          <w:numId w:val="9"/>
        </w:numPr>
        <w:spacing w:before="0" w:after="0"/>
        <w:contextualSpacing/>
        <w:jc w:val="both"/>
        <w:rPr>
          <w:rFonts w:ascii="Arial" w:hAnsi="Arial" w:cs="Arial"/>
          <w:sz w:val="24"/>
          <w:szCs w:val="24"/>
        </w:rPr>
      </w:pPr>
      <w:r>
        <w:rPr>
          <w:rFonts w:cs="Arial" w:ascii="Arial" w:hAnsi="Arial"/>
          <w:sz w:val="24"/>
          <w:szCs w:val="24"/>
        </w:rPr>
        <w:t xml:space="preserve">Para cada espessura (ex: 1 cm; 1,5 cm; 2 cm) confeccionar mestras de madeira cepilhada /aplainada com a altura da blindagem (mínimo 220cm) e 2 a 3 cm de largura. 4. Fazer no mínimo 4 mestras, sendo três para a vertical e um no acabamento superior. </w:t>
      </w:r>
    </w:p>
    <w:p>
      <w:pPr>
        <w:pStyle w:val="ListParagraph"/>
        <w:numPr>
          <w:ilvl w:val="0"/>
          <w:numId w:val="9"/>
        </w:numPr>
        <w:spacing w:before="0" w:after="0"/>
        <w:contextualSpacing/>
        <w:jc w:val="both"/>
        <w:rPr>
          <w:rFonts w:ascii="Arial" w:hAnsi="Arial" w:cs="Arial"/>
          <w:sz w:val="24"/>
          <w:szCs w:val="24"/>
        </w:rPr>
      </w:pPr>
      <w:r>
        <w:rPr>
          <w:rFonts w:cs="Arial" w:ascii="Arial" w:hAnsi="Arial"/>
          <w:sz w:val="24"/>
          <w:szCs w:val="24"/>
        </w:rPr>
        <w:t xml:space="preserve">Fixar as guias na parede com pregos ou com a própria massa. Não fazer panos muito largos. Procurar fazer por etapas de 60 a no máximo 80 cm de largura cada painel. </w:t>
      </w:r>
    </w:p>
    <w:p>
      <w:pPr>
        <w:pStyle w:val="ListParagraph"/>
        <w:numPr>
          <w:ilvl w:val="0"/>
          <w:numId w:val="9"/>
        </w:numPr>
        <w:spacing w:before="0" w:after="0"/>
        <w:contextualSpacing/>
        <w:jc w:val="both"/>
        <w:rPr>
          <w:rFonts w:ascii="Arial" w:hAnsi="Arial" w:cs="Arial"/>
          <w:sz w:val="24"/>
          <w:szCs w:val="24"/>
        </w:rPr>
      </w:pPr>
      <w:r>
        <w:rPr>
          <w:rFonts w:cs="Arial" w:ascii="Arial" w:hAnsi="Arial"/>
          <w:sz w:val="24"/>
          <w:szCs w:val="24"/>
        </w:rPr>
        <w:t xml:space="preserve">Umedecer respingando com uma broxa a parede antiga (seca) antes de aplicar o chapisco. </w:t>
      </w:r>
    </w:p>
    <w:p>
      <w:pPr>
        <w:pStyle w:val="ListParagraph"/>
        <w:numPr>
          <w:ilvl w:val="0"/>
          <w:numId w:val="9"/>
        </w:numPr>
        <w:spacing w:before="0" w:after="0"/>
        <w:contextualSpacing/>
        <w:jc w:val="both"/>
        <w:rPr>
          <w:rFonts w:ascii="Arial" w:hAnsi="Arial" w:cs="Arial"/>
          <w:sz w:val="24"/>
          <w:szCs w:val="24"/>
        </w:rPr>
      </w:pPr>
      <w:r>
        <w:rPr>
          <w:rFonts w:cs="Arial" w:ascii="Arial" w:hAnsi="Arial"/>
          <w:sz w:val="24"/>
          <w:szCs w:val="24"/>
        </w:rPr>
        <w:t xml:space="preserve">Após bater a massa até o ponto de reboco, chapar com a colher como usual e usar a régua de pedreiro para cortar (uniformizar). </w:t>
      </w:r>
    </w:p>
    <w:p>
      <w:pPr>
        <w:pStyle w:val="ListParagraph"/>
        <w:numPr>
          <w:ilvl w:val="0"/>
          <w:numId w:val="9"/>
        </w:numPr>
        <w:spacing w:before="0" w:after="0"/>
        <w:contextualSpacing/>
        <w:jc w:val="both"/>
        <w:rPr>
          <w:rFonts w:ascii="Arial" w:hAnsi="Arial" w:cs="Arial"/>
          <w:sz w:val="24"/>
          <w:szCs w:val="24"/>
        </w:rPr>
      </w:pPr>
      <w:r>
        <w:rPr>
          <w:rFonts w:cs="Arial" w:ascii="Arial" w:hAnsi="Arial"/>
          <w:sz w:val="24"/>
          <w:szCs w:val="24"/>
        </w:rPr>
        <w:t>Alisar com desempenadeira lisa para acabamento final, do tipo da usada para calfinar ou queimar cimento. Use uma boa desempenadeira!</w:t>
      </w:r>
    </w:p>
    <w:p>
      <w:pPr>
        <w:pStyle w:val="ListParagraph"/>
        <w:numPr>
          <w:ilvl w:val="0"/>
          <w:numId w:val="9"/>
        </w:numPr>
        <w:spacing w:before="0" w:after="0"/>
        <w:contextualSpacing/>
        <w:jc w:val="both"/>
        <w:rPr>
          <w:rFonts w:ascii="Arial" w:hAnsi="Arial" w:cs="Arial"/>
          <w:sz w:val="24"/>
          <w:szCs w:val="24"/>
        </w:rPr>
      </w:pPr>
      <w:r>
        <w:rPr>
          <w:rFonts w:cs="Arial" w:ascii="Arial" w:hAnsi="Arial"/>
          <w:sz w:val="24"/>
          <w:szCs w:val="24"/>
        </w:rPr>
        <w:t xml:space="preserve">Retirar as mestras para usar no próximo painel tomando o cuidado de chanfrar o vão com a lateral da colher de pedreiro e preenche-lo com argamassa, de forma a evitar trincas devido a secagem diferente das massas novas e recém curadas. 10. </w:t>
      </w:r>
    </w:p>
    <w:p>
      <w:pPr>
        <w:pStyle w:val="ListParagraph"/>
        <w:numPr>
          <w:ilvl w:val="0"/>
          <w:numId w:val="9"/>
        </w:numPr>
        <w:spacing w:before="0" w:after="0"/>
        <w:contextualSpacing/>
        <w:jc w:val="both"/>
        <w:rPr>
          <w:rFonts w:ascii="Arial" w:hAnsi="Arial" w:cs="Arial"/>
          <w:sz w:val="24"/>
          <w:szCs w:val="24"/>
        </w:rPr>
      </w:pPr>
      <w:r>
        <w:rPr>
          <w:rFonts w:cs="Arial" w:ascii="Arial" w:hAnsi="Arial"/>
          <w:sz w:val="24"/>
          <w:szCs w:val="24"/>
        </w:rPr>
        <w:t xml:space="preserve">Após cura de cerca de 2 a 3 dias, a depender do tempo, lixar a aplicar, se desejar, massa corrida para uma regularização final. </w:t>
      </w:r>
    </w:p>
    <w:p>
      <w:pPr>
        <w:pStyle w:val="ListParagraph"/>
        <w:numPr>
          <w:ilvl w:val="0"/>
          <w:numId w:val="9"/>
        </w:numPr>
        <w:spacing w:before="0" w:after="0"/>
        <w:contextualSpacing/>
        <w:jc w:val="both"/>
        <w:rPr>
          <w:rFonts w:ascii="Arial" w:hAnsi="Arial" w:cs="Arial"/>
          <w:sz w:val="24"/>
          <w:szCs w:val="24"/>
        </w:rPr>
      </w:pPr>
      <w:r>
        <w:rPr>
          <w:rFonts w:cs="Arial" w:ascii="Arial" w:hAnsi="Arial"/>
          <w:sz w:val="24"/>
          <w:szCs w:val="24"/>
        </w:rPr>
        <w:t xml:space="preserve">Aguardar no mínimo de 72 horas, após aplicação, para a colocação do acabamento, que pode ser: pintura, cerâmica, azulejo, gesso, papel de parede, porcelanato, sem nenhuma restrição, seguindo os procedimentos de cura. </w:t>
      </w:r>
    </w:p>
    <w:p>
      <w:pPr>
        <w:pStyle w:val="ListParagraph"/>
        <w:spacing w:before="0" w:after="0"/>
        <w:contextualSpacing/>
        <w:jc w:val="both"/>
        <w:rPr>
          <w:rFonts w:ascii="Arial" w:hAnsi="Arial" w:cs="Arial"/>
          <w:sz w:val="24"/>
          <w:szCs w:val="24"/>
        </w:rPr>
      </w:pPr>
      <w:r>
        <w:rPr>
          <w:rFonts w:cs="Arial" w:ascii="Arial" w:hAnsi="Arial"/>
          <w:sz w:val="24"/>
          <w:szCs w:val="24"/>
        </w:rPr>
      </w:r>
    </w:p>
    <w:p>
      <w:pPr>
        <w:pStyle w:val="ListParagraph"/>
        <w:numPr>
          <w:ilvl w:val="0"/>
          <w:numId w:val="10"/>
        </w:numPr>
        <w:spacing w:before="0" w:after="0"/>
        <w:ind w:left="720" w:hanging="0"/>
        <w:contextualSpacing/>
        <w:jc w:val="both"/>
        <w:rPr>
          <w:rFonts w:ascii="Arial" w:hAnsi="Arial"/>
          <w:b/>
          <w:b/>
          <w:bCs/>
          <w:sz w:val="24"/>
          <w:szCs w:val="24"/>
        </w:rPr>
      </w:pPr>
      <w:r>
        <w:rPr>
          <w:rFonts w:ascii="Arial" w:hAnsi="Arial"/>
          <w:b/>
          <w:bCs/>
          <w:sz w:val="24"/>
          <w:szCs w:val="24"/>
        </w:rPr>
        <w:t>PISO</w:t>
      </w:r>
    </w:p>
    <w:p>
      <w:pPr>
        <w:pStyle w:val="ListParagraph"/>
        <w:spacing w:before="0" w:after="0"/>
        <w:ind w:left="720" w:hanging="0"/>
        <w:contextualSpacing/>
        <w:jc w:val="both"/>
        <w:rPr>
          <w:rFonts w:ascii="Arial" w:hAnsi="Arial"/>
          <w:b/>
          <w:b/>
          <w:bCs/>
          <w:sz w:val="24"/>
          <w:szCs w:val="24"/>
        </w:rPr>
      </w:pPr>
      <w:r>
        <w:rPr>
          <w:rFonts w:ascii="Arial" w:hAnsi="Arial"/>
          <w:b/>
          <w:bCs/>
          <w:sz w:val="24"/>
          <w:szCs w:val="24"/>
        </w:rPr>
      </w:r>
    </w:p>
    <w:p>
      <w:pPr>
        <w:pStyle w:val="ListParagraph"/>
        <w:spacing w:before="0" w:after="0"/>
        <w:ind w:left="720" w:hanging="0"/>
        <w:contextualSpacing/>
        <w:jc w:val="both"/>
        <w:rPr>
          <w:rFonts w:ascii="Arial" w:hAnsi="Arial"/>
          <w:b w:val="false"/>
          <w:b w:val="false"/>
          <w:bCs w:val="false"/>
          <w:sz w:val="24"/>
          <w:szCs w:val="24"/>
        </w:rPr>
      </w:pPr>
      <w:r>
        <w:rPr>
          <w:rFonts w:ascii="Arial" w:hAnsi="Arial"/>
          <w:b w:val="false"/>
          <w:bCs w:val="false"/>
          <w:sz w:val="24"/>
          <w:szCs w:val="24"/>
        </w:rPr>
        <w:t>Deverá ser executado piso cimentado liso com espessura de 1,5cm, para regularização e posterior recebimento do piso vinílico flexível em manta.</w:t>
      </w:r>
    </w:p>
    <w:p>
      <w:pPr>
        <w:pStyle w:val="Normal"/>
        <w:jc w:val="both"/>
        <w:rPr>
          <w:rFonts w:ascii="Arial" w:hAnsi="Arial" w:cs="Arial"/>
          <w:sz w:val="24"/>
          <w:szCs w:val="24"/>
          <w:lang w:eastAsia="pt-BR"/>
        </w:rPr>
      </w:pPr>
      <w:r>
        <w:rPr>
          <w:rFonts w:cs="Arial" w:ascii="Arial" w:hAnsi="Arial"/>
          <w:sz w:val="24"/>
          <w:szCs w:val="24"/>
          <w:lang w:eastAsia="pt-BR"/>
        </w:rPr>
        <w:t>O piso vinílico flexível em manta padrão liso, será instalado em todos os ambientes da Unidade de Saúde e deverá seguir as seguintes informações para execução:</w:t>
      </w:r>
    </w:p>
    <w:p>
      <w:pPr>
        <w:pStyle w:val="ListParagraph"/>
        <w:numPr>
          <w:ilvl w:val="0"/>
          <w:numId w:val="11"/>
        </w:numPr>
        <w:jc w:val="both"/>
        <w:rPr>
          <w:rFonts w:ascii="Arial" w:hAnsi="Arial" w:cs="Arial"/>
          <w:sz w:val="24"/>
          <w:szCs w:val="24"/>
        </w:rPr>
      </w:pPr>
      <w:r>
        <w:rPr>
          <w:rFonts w:cs="Arial" w:ascii="Arial" w:hAnsi="Arial"/>
          <w:sz w:val="24"/>
          <w:szCs w:val="24"/>
        </w:rPr>
        <w:t xml:space="preserve">Sobre o contrapiso devidamente limpo, nivelado, seco e curado, marcar o eixo/linha de início da instalação dos revestimentos vinílicos e as dimensões das bordas, tabeiras e desenhos conforme projeto; </w:t>
      </w:r>
    </w:p>
    <w:p>
      <w:pPr>
        <w:pStyle w:val="ListParagraph"/>
        <w:numPr>
          <w:ilvl w:val="0"/>
          <w:numId w:val="11"/>
        </w:numPr>
        <w:jc w:val="both"/>
        <w:rPr>
          <w:rFonts w:ascii="Arial" w:hAnsi="Arial" w:cs="Arial"/>
          <w:sz w:val="24"/>
          <w:szCs w:val="24"/>
        </w:rPr>
      </w:pPr>
      <w:r>
        <w:rPr>
          <w:rFonts w:cs="Arial" w:ascii="Arial" w:hAnsi="Arial"/>
          <w:sz w:val="24"/>
          <w:szCs w:val="24"/>
        </w:rPr>
        <w:t xml:space="preserve">Refilar, com uso de estilete ou corta-bordas, em pelo menos 1 cm as bordas da manta para melhorar a segurança da solda; </w:t>
      </w:r>
    </w:p>
    <w:p>
      <w:pPr>
        <w:pStyle w:val="ListParagraph"/>
        <w:numPr>
          <w:ilvl w:val="0"/>
          <w:numId w:val="11"/>
        </w:numPr>
        <w:jc w:val="both"/>
        <w:rPr>
          <w:rFonts w:ascii="Arial" w:hAnsi="Arial" w:cs="Arial"/>
          <w:sz w:val="24"/>
          <w:szCs w:val="24"/>
        </w:rPr>
      </w:pPr>
      <w:r>
        <w:rPr>
          <w:rFonts w:cs="Arial" w:ascii="Arial" w:hAnsi="Arial"/>
          <w:sz w:val="24"/>
          <w:szCs w:val="24"/>
        </w:rPr>
        <w:t>Caso necessário, realizar cortes na manta vinílica com uso de estilete;</w:t>
      </w:r>
    </w:p>
    <w:p>
      <w:pPr>
        <w:pStyle w:val="ListParagraph"/>
        <w:numPr>
          <w:ilvl w:val="0"/>
          <w:numId w:val="11"/>
        </w:numPr>
        <w:jc w:val="both"/>
        <w:rPr>
          <w:rFonts w:ascii="Arial" w:hAnsi="Arial" w:cs="Arial"/>
          <w:sz w:val="24"/>
          <w:szCs w:val="24"/>
        </w:rPr>
      </w:pPr>
      <w:r>
        <w:rPr>
          <w:rFonts w:cs="Arial" w:ascii="Arial" w:hAnsi="Arial"/>
          <w:sz w:val="24"/>
          <w:szCs w:val="24"/>
        </w:rPr>
        <w:t>Espalhar o adesivo, utilizando uma desempenadeira dentada, em áreas de até 10 m²;</w:t>
      </w:r>
    </w:p>
    <w:p>
      <w:pPr>
        <w:pStyle w:val="ListParagraph"/>
        <w:numPr>
          <w:ilvl w:val="0"/>
          <w:numId w:val="11"/>
        </w:numPr>
        <w:jc w:val="both"/>
        <w:rPr>
          <w:rFonts w:ascii="Arial" w:hAnsi="Arial" w:cs="Arial"/>
          <w:sz w:val="24"/>
          <w:szCs w:val="24"/>
        </w:rPr>
      </w:pPr>
      <w:r>
        <w:rPr>
          <w:rFonts w:cs="Arial" w:ascii="Arial" w:hAnsi="Arial"/>
          <w:sz w:val="24"/>
          <w:szCs w:val="24"/>
        </w:rPr>
        <w:t>Aguardar o “tempo de tack” do adesivo e desenrolar a manta, alinhada ao eixo;</w:t>
      </w:r>
    </w:p>
    <w:p>
      <w:pPr>
        <w:pStyle w:val="ListParagraph"/>
        <w:numPr>
          <w:ilvl w:val="0"/>
          <w:numId w:val="11"/>
        </w:numPr>
        <w:jc w:val="both"/>
        <w:rPr>
          <w:rFonts w:ascii="Arial" w:hAnsi="Arial" w:cs="Arial"/>
          <w:sz w:val="24"/>
          <w:szCs w:val="24"/>
        </w:rPr>
      </w:pPr>
      <w:r>
        <w:rPr>
          <w:rFonts w:cs="Arial" w:ascii="Arial" w:hAnsi="Arial"/>
          <w:sz w:val="24"/>
          <w:szCs w:val="24"/>
        </w:rPr>
        <w:t xml:space="preserve"> </w:t>
      </w:r>
      <w:r>
        <w:rPr>
          <w:rFonts w:cs="Arial" w:ascii="Arial" w:hAnsi="Arial"/>
          <w:sz w:val="24"/>
          <w:szCs w:val="24"/>
        </w:rPr>
        <w:t xml:space="preserve">Imediatamente após o término da colagem, passar uma tábua protegida com um tecido grosso sobre a manta colada, comprimindo o revestimento na base; </w:t>
      </w:r>
    </w:p>
    <w:p>
      <w:pPr>
        <w:pStyle w:val="ListParagraph"/>
        <w:numPr>
          <w:ilvl w:val="0"/>
          <w:numId w:val="11"/>
        </w:numPr>
        <w:jc w:val="both"/>
        <w:rPr>
          <w:rFonts w:ascii="Arial" w:hAnsi="Arial" w:cs="Arial"/>
          <w:sz w:val="24"/>
          <w:szCs w:val="24"/>
        </w:rPr>
      </w:pPr>
      <w:r>
        <w:rPr>
          <w:rFonts w:cs="Arial" w:ascii="Arial" w:hAnsi="Arial"/>
          <w:sz w:val="24"/>
          <w:szCs w:val="24"/>
        </w:rPr>
        <w:t xml:space="preserve">Repetir o processo até a colagem completa de um segmento; </w:t>
      </w:r>
    </w:p>
    <w:p>
      <w:pPr>
        <w:pStyle w:val="ListParagraph"/>
        <w:numPr>
          <w:ilvl w:val="0"/>
          <w:numId w:val="11"/>
        </w:numPr>
        <w:jc w:val="both"/>
        <w:rPr>
          <w:rFonts w:ascii="Arial" w:hAnsi="Arial" w:cs="Arial"/>
          <w:sz w:val="24"/>
          <w:szCs w:val="24"/>
        </w:rPr>
      </w:pPr>
      <w:r>
        <w:rPr>
          <w:rFonts w:cs="Arial" w:ascii="Arial" w:hAnsi="Arial"/>
          <w:sz w:val="24"/>
          <w:szCs w:val="24"/>
        </w:rPr>
        <w:t xml:space="preserve">Posicionar a segunda manta deixando uma sobreposição de 3 cm; </w:t>
      </w:r>
    </w:p>
    <w:p>
      <w:pPr>
        <w:pStyle w:val="ListParagraph"/>
        <w:numPr>
          <w:ilvl w:val="0"/>
          <w:numId w:val="11"/>
        </w:numPr>
        <w:jc w:val="both"/>
        <w:rPr>
          <w:rFonts w:ascii="Arial" w:hAnsi="Arial" w:cs="Arial"/>
          <w:sz w:val="24"/>
          <w:szCs w:val="24"/>
        </w:rPr>
      </w:pPr>
      <w:r>
        <w:rPr>
          <w:rFonts w:cs="Arial" w:ascii="Arial" w:hAnsi="Arial"/>
          <w:sz w:val="24"/>
          <w:szCs w:val="24"/>
        </w:rPr>
        <w:t xml:space="preserve">Aplicar o adesivo, aguardar o “tempo de tack” do adesivo e desenrolar a segunda manta; </w:t>
      </w:r>
    </w:p>
    <w:p>
      <w:pPr>
        <w:pStyle w:val="ListParagraph"/>
        <w:numPr>
          <w:ilvl w:val="0"/>
          <w:numId w:val="11"/>
        </w:numPr>
        <w:jc w:val="both"/>
        <w:rPr>
          <w:rFonts w:ascii="Arial" w:hAnsi="Arial" w:cs="Arial"/>
          <w:sz w:val="24"/>
          <w:szCs w:val="24"/>
        </w:rPr>
      </w:pPr>
      <w:r>
        <w:rPr>
          <w:rFonts w:cs="Arial" w:ascii="Arial" w:hAnsi="Arial"/>
          <w:sz w:val="24"/>
          <w:szCs w:val="24"/>
        </w:rPr>
        <w:t xml:space="preserve">Passar uma tábua protegida com tecido grosso sobre a manta, comprimindo o revestimento na base; </w:t>
      </w:r>
    </w:p>
    <w:p>
      <w:pPr>
        <w:pStyle w:val="ListParagraph"/>
        <w:numPr>
          <w:ilvl w:val="0"/>
          <w:numId w:val="11"/>
        </w:numPr>
        <w:jc w:val="both"/>
        <w:rPr>
          <w:rFonts w:ascii="Arial" w:hAnsi="Arial" w:cs="Arial"/>
          <w:sz w:val="24"/>
          <w:szCs w:val="24"/>
        </w:rPr>
      </w:pPr>
      <w:r>
        <w:rPr>
          <w:rFonts w:cs="Arial" w:ascii="Arial" w:hAnsi="Arial"/>
          <w:sz w:val="24"/>
          <w:szCs w:val="24"/>
        </w:rPr>
        <w:t>Marcar o corte da parte da manta sobreposta e cortar com estilete;</w:t>
      </w:r>
    </w:p>
    <w:p>
      <w:pPr>
        <w:pStyle w:val="ListParagraph"/>
        <w:numPr>
          <w:ilvl w:val="0"/>
          <w:numId w:val="11"/>
        </w:numPr>
        <w:jc w:val="both"/>
        <w:rPr>
          <w:rFonts w:ascii="Arial" w:hAnsi="Arial" w:cs="Arial"/>
          <w:sz w:val="24"/>
          <w:szCs w:val="24"/>
        </w:rPr>
      </w:pPr>
      <w:r>
        <w:rPr>
          <w:rFonts w:cs="Arial" w:ascii="Arial" w:hAnsi="Arial"/>
          <w:sz w:val="24"/>
          <w:szCs w:val="24"/>
        </w:rPr>
        <w:t xml:space="preserve">Aplicar o adesivo de duplo contato nas bordas da emenda e pressionar com a tábua revestida para garantir a colagem; </w:t>
      </w:r>
    </w:p>
    <w:p>
      <w:pPr>
        <w:pStyle w:val="ListParagraph"/>
        <w:numPr>
          <w:ilvl w:val="0"/>
          <w:numId w:val="11"/>
        </w:numPr>
        <w:jc w:val="both"/>
        <w:rPr>
          <w:rFonts w:ascii="Arial" w:hAnsi="Arial" w:cs="Arial"/>
          <w:sz w:val="24"/>
          <w:szCs w:val="24"/>
        </w:rPr>
      </w:pPr>
      <w:r>
        <w:rPr>
          <w:rFonts w:cs="Arial" w:ascii="Arial" w:hAnsi="Arial"/>
          <w:sz w:val="24"/>
          <w:szCs w:val="24"/>
        </w:rPr>
        <w:t xml:space="preserve">Após 12 horas, fresar a emenda das mantas para realização da solda; - Soldas as emendas com o cordão de solda e soldador térmico; </w:t>
      </w:r>
    </w:p>
    <w:p>
      <w:pPr>
        <w:pStyle w:val="ListParagraph"/>
        <w:numPr>
          <w:ilvl w:val="0"/>
          <w:numId w:val="11"/>
        </w:numPr>
        <w:jc w:val="both"/>
        <w:rPr>
          <w:rFonts w:ascii="Arial" w:hAnsi="Arial" w:cs="Arial"/>
          <w:sz w:val="24"/>
          <w:szCs w:val="24"/>
          <w:lang w:eastAsia="pt-BR"/>
        </w:rPr>
      </w:pPr>
      <w:r>
        <w:rPr>
          <w:rFonts w:cs="Arial" w:ascii="Arial" w:hAnsi="Arial"/>
          <w:sz w:val="24"/>
          <w:szCs w:val="24"/>
        </w:rPr>
        <w:t>Após o resfriamento total da solda, retirar o excesso da solda com a faca meia-lua.</w:t>
      </w:r>
    </w:p>
    <w:p>
      <w:pPr>
        <w:pStyle w:val="Normal"/>
        <w:ind w:hanging="0"/>
        <w:jc w:val="both"/>
        <w:rPr>
          <w:rFonts w:ascii="Arial" w:hAnsi="Arial" w:cs="Arial"/>
          <w:sz w:val="24"/>
          <w:szCs w:val="24"/>
          <w:lang w:eastAsia="pt-BR"/>
        </w:rPr>
      </w:pPr>
      <w:r>
        <w:rPr>
          <w:rFonts w:cs="Arial" w:ascii="Arial" w:hAnsi="Arial"/>
          <w:sz w:val="24"/>
          <w:szCs w:val="24"/>
          <w:lang w:eastAsia="pt-BR"/>
        </w:rPr>
        <w:t>O rodapé vinílico flexível em manta com altura de 10cm, , será instalado em todos os ambientes da Unidade de Saúde e deverá seguir as seguintes informações para execução:</w:t>
      </w:r>
    </w:p>
    <w:p>
      <w:pPr>
        <w:pStyle w:val="ListParagraph"/>
        <w:numPr>
          <w:ilvl w:val="0"/>
          <w:numId w:val="12"/>
        </w:numPr>
        <w:jc w:val="both"/>
        <w:rPr>
          <w:rFonts w:ascii="Arial" w:hAnsi="Arial" w:cs="Arial"/>
          <w:sz w:val="24"/>
          <w:szCs w:val="24"/>
        </w:rPr>
      </w:pPr>
      <w:r>
        <w:rPr>
          <w:rFonts w:cs="Arial" w:ascii="Arial" w:hAnsi="Arial"/>
          <w:sz w:val="24"/>
          <w:szCs w:val="24"/>
        </w:rPr>
        <w:t xml:space="preserve">Com auxílio de uma régua de metal ou do marcador de rodapé, traçar na parede a altura do rodapé prevista em projeto; </w:t>
      </w:r>
    </w:p>
    <w:p>
      <w:pPr>
        <w:pStyle w:val="ListParagraph"/>
        <w:numPr>
          <w:ilvl w:val="0"/>
          <w:numId w:val="12"/>
        </w:numPr>
        <w:jc w:val="both"/>
        <w:rPr>
          <w:rFonts w:ascii="Arial" w:hAnsi="Arial" w:cs="Arial"/>
          <w:sz w:val="24"/>
          <w:szCs w:val="24"/>
        </w:rPr>
      </w:pPr>
      <w:r>
        <w:rPr>
          <w:rFonts w:cs="Arial" w:ascii="Arial" w:hAnsi="Arial"/>
          <w:sz w:val="24"/>
          <w:szCs w:val="24"/>
        </w:rPr>
        <w:t>Utilizando cola adequada, instalar o suporte para canto curvo, no encontro do piso e da parede, e o arremate de rodapé sobre a linha demarcada;</w:t>
      </w:r>
    </w:p>
    <w:p>
      <w:pPr>
        <w:pStyle w:val="ListParagraph"/>
        <w:numPr>
          <w:ilvl w:val="0"/>
          <w:numId w:val="12"/>
        </w:numPr>
        <w:jc w:val="both"/>
        <w:rPr>
          <w:rFonts w:ascii="Arial" w:hAnsi="Arial" w:cs="Arial"/>
          <w:sz w:val="24"/>
          <w:szCs w:val="24"/>
        </w:rPr>
      </w:pPr>
      <w:r>
        <w:rPr>
          <w:rFonts w:cs="Arial" w:ascii="Arial" w:hAnsi="Arial"/>
          <w:sz w:val="24"/>
          <w:szCs w:val="24"/>
        </w:rPr>
        <w:t xml:space="preserve">Cortar as mantas no tamanho correto, seguindo a curva do rodapé definida pelo suporte; </w:t>
      </w:r>
    </w:p>
    <w:p>
      <w:pPr>
        <w:pStyle w:val="ListParagraph"/>
        <w:numPr>
          <w:ilvl w:val="0"/>
          <w:numId w:val="12"/>
        </w:numPr>
        <w:jc w:val="both"/>
        <w:rPr>
          <w:rFonts w:ascii="Arial" w:hAnsi="Arial" w:cs="Arial"/>
          <w:sz w:val="24"/>
          <w:szCs w:val="24"/>
        </w:rPr>
      </w:pPr>
      <w:r>
        <w:rPr>
          <w:rFonts w:cs="Arial" w:ascii="Arial" w:hAnsi="Arial"/>
          <w:sz w:val="24"/>
          <w:szCs w:val="24"/>
        </w:rPr>
        <w:t xml:space="preserve">Após a secagem total do adesivo aplicado no suporte e no arremate, aplicar a cola no verso da manta e na área de piso e rodapé onde será instalada a faixa de manta e sobre o suporte curvo; </w:t>
      </w:r>
    </w:p>
    <w:p>
      <w:pPr>
        <w:pStyle w:val="ListParagraph"/>
        <w:numPr>
          <w:ilvl w:val="0"/>
          <w:numId w:val="12"/>
        </w:numPr>
        <w:jc w:val="both"/>
        <w:rPr>
          <w:rFonts w:ascii="Arial" w:hAnsi="Arial" w:cs="Arial"/>
          <w:sz w:val="24"/>
          <w:szCs w:val="24"/>
        </w:rPr>
      </w:pPr>
      <w:r>
        <w:rPr>
          <w:rFonts w:cs="Arial" w:ascii="Arial" w:hAnsi="Arial"/>
          <w:sz w:val="24"/>
          <w:szCs w:val="24"/>
        </w:rPr>
        <w:t xml:space="preserve">Aguardar o “tack” e moldar a manta, encaixando borda na aba do arremate de rodapé com auxílio de uma chave de fenda; </w:t>
      </w:r>
    </w:p>
    <w:p>
      <w:pPr>
        <w:pStyle w:val="ListParagraph"/>
        <w:numPr>
          <w:ilvl w:val="0"/>
          <w:numId w:val="12"/>
        </w:numPr>
        <w:jc w:val="both"/>
        <w:rPr>
          <w:rFonts w:ascii="Arial" w:hAnsi="Arial" w:cs="Arial"/>
          <w:sz w:val="24"/>
          <w:szCs w:val="24"/>
        </w:rPr>
      </w:pPr>
      <w:r>
        <w:rPr>
          <w:rFonts w:cs="Arial" w:ascii="Arial" w:hAnsi="Arial"/>
          <w:sz w:val="24"/>
          <w:szCs w:val="24"/>
        </w:rPr>
        <w:t>Nos ângulos internos e externos, cortar cada lado do canto ou da quina da manta a 45º, aplicar a cola e pressionar contra a parede, evitando a formação de bolhas;</w:t>
      </w:r>
    </w:p>
    <w:p>
      <w:pPr>
        <w:pStyle w:val="ListParagraph"/>
        <w:numPr>
          <w:ilvl w:val="0"/>
          <w:numId w:val="12"/>
        </w:numPr>
        <w:jc w:val="both"/>
        <w:rPr>
          <w:rFonts w:ascii="Arial" w:hAnsi="Arial" w:cs="Arial"/>
          <w:sz w:val="24"/>
          <w:szCs w:val="24"/>
          <w:lang w:eastAsia="pt-BR"/>
        </w:rPr>
      </w:pPr>
      <w:r>
        <w:rPr>
          <w:rFonts w:cs="Arial" w:ascii="Arial" w:hAnsi="Arial"/>
          <w:sz w:val="24"/>
          <w:szCs w:val="24"/>
        </w:rPr>
        <w:t>Aguardar a secagem e soldar a junção com cordão de solda.</w:t>
      </w:r>
    </w:p>
    <w:p>
      <w:pPr>
        <w:pStyle w:val="Normal"/>
        <w:numPr>
          <w:ilvl w:val="0"/>
          <w:numId w:val="13"/>
        </w:numPr>
        <w:spacing w:before="0" w:after="0"/>
        <w:ind w:left="720" w:hanging="0"/>
        <w:jc w:val="both"/>
        <w:rPr>
          <w:rFonts w:ascii="Arial" w:hAnsi="Arial"/>
          <w:b/>
          <w:b/>
          <w:bCs/>
          <w:sz w:val="24"/>
          <w:szCs w:val="24"/>
        </w:rPr>
      </w:pPr>
      <w:r>
        <w:rPr>
          <w:rFonts w:ascii="Arial" w:hAnsi="Arial"/>
          <w:b/>
          <w:bCs/>
          <w:sz w:val="24"/>
          <w:szCs w:val="24"/>
        </w:rPr>
        <w:t>INSTALAÇÕES HIDRO SANITÁRIAS</w:t>
      </w:r>
    </w:p>
    <w:p>
      <w:pPr>
        <w:pStyle w:val="Normal"/>
        <w:numPr>
          <w:ilvl w:val="0"/>
          <w:numId w:val="0"/>
        </w:numPr>
        <w:spacing w:before="0" w:after="0"/>
        <w:ind w:left="0" w:hanging="0"/>
        <w:jc w:val="both"/>
        <w:rPr>
          <w:rFonts w:ascii="Arial" w:hAnsi="Arial"/>
          <w:b/>
          <w:b/>
          <w:bCs/>
          <w:sz w:val="24"/>
          <w:szCs w:val="24"/>
        </w:rPr>
      </w:pPr>
      <w:r>
        <w:rPr>
          <w:rFonts w:ascii="Arial" w:hAnsi="Arial"/>
          <w:b/>
          <w:bCs/>
          <w:sz w:val="24"/>
          <w:szCs w:val="24"/>
        </w:rPr>
      </w:r>
    </w:p>
    <w:p>
      <w:pPr>
        <w:pStyle w:val="Normal"/>
        <w:spacing w:before="0" w:after="0"/>
        <w:ind w:hanging="0"/>
        <w:jc w:val="both"/>
        <w:rPr>
          <w:sz w:val="24"/>
          <w:szCs w:val="24"/>
        </w:rPr>
      </w:pPr>
      <w:r>
        <w:rPr>
          <w:rFonts w:cs="Arial" w:ascii="Arial" w:hAnsi="Arial"/>
          <w:sz w:val="24"/>
          <w:szCs w:val="24"/>
        </w:rPr>
        <w:t>Deverão ser instaladas bancadas de granito com espessura de 2 cm e cuba de aço inox nas dimensões e ambientes indicados no memorial de cálculo.</w:t>
      </w:r>
    </w:p>
    <w:p>
      <w:pPr>
        <w:pStyle w:val="Normal"/>
        <w:spacing w:before="0" w:after="0"/>
        <w:ind w:hanging="0"/>
        <w:jc w:val="both"/>
        <w:rPr>
          <w:rFonts w:ascii="Arial" w:hAnsi="Arial" w:cs="Arial"/>
        </w:rPr>
      </w:pPr>
      <w:r>
        <w:rPr>
          <w:rFonts w:cs="Arial" w:ascii="Arial" w:hAnsi="Arial"/>
          <w:sz w:val="24"/>
          <w:szCs w:val="24"/>
        </w:rPr>
        <w:t>Deverão ser instalados pontos de água fria, esgoto, sifão em PVC, lavatório de louça branca com coluna e torneira de pressão cromada nos ambientes indicados no memorial de cálculo.</w:t>
      </w:r>
    </w:p>
    <w:p>
      <w:pPr>
        <w:pStyle w:val="Normal"/>
        <w:spacing w:before="0" w:after="0"/>
        <w:ind w:firstLine="567"/>
        <w:jc w:val="both"/>
        <w:rPr>
          <w:rFonts w:ascii="Arial" w:hAnsi="Arial" w:cs="Arial"/>
        </w:rPr>
      </w:pPr>
      <w:r>
        <w:rPr>
          <w:rFonts w:cs="Arial" w:ascii="Arial" w:hAnsi="Arial"/>
        </w:rPr>
      </w:r>
    </w:p>
    <w:p>
      <w:pPr>
        <w:pStyle w:val="Normal"/>
        <w:widowControl/>
        <w:numPr>
          <w:ilvl w:val="0"/>
          <w:numId w:val="14"/>
        </w:numPr>
        <w:suppressAutoHyphens w:val="true"/>
        <w:bidi w:val="0"/>
        <w:spacing w:lineRule="auto" w:line="276" w:before="0" w:after="0"/>
        <w:ind w:left="0" w:right="0" w:hanging="0"/>
        <w:jc w:val="both"/>
        <w:rPr>
          <w:rFonts w:ascii="Arial" w:hAnsi="Arial" w:cs="Arial"/>
          <w:b/>
          <w:b/>
          <w:bCs/>
          <w:sz w:val="24"/>
          <w:szCs w:val="24"/>
        </w:rPr>
      </w:pPr>
      <w:r>
        <w:rPr>
          <w:rFonts w:cs="Arial" w:ascii="Arial" w:hAnsi="Arial"/>
          <w:b/>
          <w:bCs/>
          <w:sz w:val="24"/>
          <w:szCs w:val="24"/>
        </w:rPr>
        <w:t>INSTALAÇÕES ELÉTRICAS</w:t>
      </w:r>
    </w:p>
    <w:p>
      <w:pPr>
        <w:pStyle w:val="Normal"/>
        <w:widowControl/>
        <w:numPr>
          <w:ilvl w:val="0"/>
          <w:numId w:val="0"/>
        </w:numPr>
        <w:suppressAutoHyphens w:val="true"/>
        <w:bidi w:val="0"/>
        <w:spacing w:lineRule="auto" w:line="276" w:before="0" w:after="0"/>
        <w:ind w:left="0" w:right="0" w:hanging="0"/>
        <w:jc w:val="both"/>
        <w:rPr>
          <w:rFonts w:ascii="Arial" w:hAnsi="Arial" w:cs="Arial"/>
          <w:b/>
          <w:b/>
          <w:bCs/>
          <w:sz w:val="24"/>
          <w:szCs w:val="24"/>
        </w:rPr>
      </w:pPr>
      <w:r>
        <w:rPr>
          <w:rFonts w:cs="Arial" w:ascii="Arial" w:hAnsi="Arial"/>
          <w:b/>
          <w:bCs/>
          <w:sz w:val="24"/>
          <w:szCs w:val="24"/>
        </w:rPr>
      </w:r>
    </w:p>
    <w:p>
      <w:pPr>
        <w:pStyle w:val="Normal"/>
        <w:spacing w:before="0" w:after="0"/>
        <w:ind w:hanging="0"/>
        <w:jc w:val="both"/>
        <w:rPr>
          <w:rFonts w:ascii="Arial" w:hAnsi="Arial" w:cs="Arial"/>
          <w:sz w:val="24"/>
          <w:szCs w:val="24"/>
        </w:rPr>
      </w:pPr>
      <w:r>
        <w:rPr>
          <w:rFonts w:cs="Arial" w:ascii="Arial" w:hAnsi="Arial"/>
          <w:sz w:val="24"/>
          <w:szCs w:val="24"/>
        </w:rPr>
        <w:t>Deverá ser instalado quadro de distribuição de energia com 12 divisões modulares, inclusive barramento, conforme indicado no projeto elétrico. Todo quadro deverá ter suas dimensões internas mínimas capazes de garantir, além da instalação dos disjuntores, uma perfeita organização de todos os cabos e uma fácil manutenção e expansão além de permitir medição de corrente e tensão com alicate amperímetro.</w:t>
      </w:r>
    </w:p>
    <w:p>
      <w:pPr>
        <w:pStyle w:val="Normal"/>
        <w:spacing w:before="0" w:after="0"/>
        <w:ind w:hanging="0"/>
        <w:jc w:val="both"/>
        <w:rPr>
          <w:rFonts w:ascii="Arial" w:hAnsi="Arial" w:cs="Arial"/>
          <w:sz w:val="24"/>
          <w:szCs w:val="24"/>
        </w:rPr>
      </w:pPr>
      <w:r>
        <w:rPr>
          <w:rFonts w:cs="Arial" w:ascii="Arial" w:hAnsi="Arial"/>
          <w:sz w:val="24"/>
          <w:szCs w:val="24"/>
        </w:rPr>
        <w:t>Deverão ser instalados pontos padrão de tomada 2 polos mais terra nos ambientes indicados no memorial de cálculo.</w:t>
      </w:r>
    </w:p>
    <w:p>
      <w:pPr>
        <w:pStyle w:val="Normal"/>
        <w:spacing w:before="0" w:after="0"/>
        <w:ind w:hanging="0"/>
        <w:jc w:val="both"/>
        <w:rPr>
          <w:rFonts w:ascii="Arial" w:hAnsi="Arial" w:cs="Arial"/>
          <w:sz w:val="24"/>
          <w:szCs w:val="24"/>
        </w:rPr>
      </w:pPr>
      <w:r>
        <w:rPr>
          <w:rFonts w:cs="Arial" w:ascii="Arial" w:hAnsi="Arial"/>
          <w:sz w:val="24"/>
          <w:szCs w:val="24"/>
        </w:rPr>
        <w:t>Deverá ser instalada tomada padrão brasileiro linha branca 2 polos + terra 10A/250V, nos ambientes indicados no memorial de cálculo.</w:t>
      </w:r>
    </w:p>
    <w:p>
      <w:pPr>
        <w:pStyle w:val="Normal"/>
        <w:spacing w:before="0" w:after="0"/>
        <w:ind w:hanging="0"/>
        <w:jc w:val="both"/>
        <w:rPr>
          <w:rFonts w:ascii="Arial" w:hAnsi="Arial" w:cs="Arial"/>
          <w:sz w:val="24"/>
          <w:szCs w:val="24"/>
        </w:rPr>
      </w:pPr>
      <w:r>
        <w:rPr>
          <w:rFonts w:cs="Arial" w:ascii="Arial" w:hAnsi="Arial"/>
          <w:sz w:val="24"/>
          <w:szCs w:val="24"/>
        </w:rPr>
        <w:t>Deverá ser instalado ponto de luz no teto nos ambientes indicados no memorial descritivo.</w:t>
      </w:r>
    </w:p>
    <w:p>
      <w:pPr>
        <w:pStyle w:val="Normal"/>
        <w:spacing w:before="0" w:after="0"/>
        <w:ind w:hanging="0"/>
        <w:jc w:val="both"/>
        <w:rPr>
          <w:rFonts w:ascii="Arial" w:hAnsi="Arial" w:cs="Arial"/>
          <w:sz w:val="24"/>
          <w:szCs w:val="24"/>
        </w:rPr>
      </w:pPr>
      <w:r>
        <w:rPr>
          <w:rFonts w:cs="Arial" w:ascii="Arial" w:hAnsi="Arial"/>
          <w:sz w:val="24"/>
          <w:szCs w:val="24"/>
        </w:rPr>
        <w:t>Deverá ser instalado ponto padrão de interruptor de 1 tecla simples e 1 tomada dois pólos mais terra 10A/250V nos ambientes indicados no memorial de cálculo.</w:t>
      </w:r>
    </w:p>
    <w:p>
      <w:pPr>
        <w:pStyle w:val="Normal"/>
        <w:spacing w:before="0" w:after="0"/>
        <w:ind w:hanging="0"/>
        <w:jc w:val="both"/>
        <w:rPr>
          <w:rFonts w:ascii="Arial" w:hAnsi="Arial" w:cs="Arial"/>
          <w:sz w:val="24"/>
          <w:szCs w:val="24"/>
        </w:rPr>
      </w:pPr>
      <w:r>
        <w:rPr>
          <w:rFonts w:cs="Arial" w:ascii="Arial" w:hAnsi="Arial"/>
          <w:sz w:val="24"/>
          <w:szCs w:val="24"/>
        </w:rPr>
        <w:t>Deverá ser instalado interruptor de uma tecla simples 10A/250V e uma tomada 3 polos 10A/250V, padrão brasileiro, NBR 14136, linha branca, com placa 4x2", nos ambientes indicados no memorial de cálculo.</w:t>
      </w:r>
    </w:p>
    <w:p>
      <w:pPr>
        <w:pStyle w:val="Normal"/>
        <w:spacing w:before="0" w:after="0"/>
        <w:ind w:hanging="0"/>
        <w:jc w:val="both"/>
        <w:rPr>
          <w:rFonts w:ascii="Arial" w:hAnsi="Arial" w:cs="Arial"/>
          <w:sz w:val="24"/>
          <w:szCs w:val="24"/>
        </w:rPr>
      </w:pPr>
      <w:r>
        <w:rPr>
          <w:rFonts w:cs="Arial" w:ascii="Arial" w:hAnsi="Arial"/>
          <w:sz w:val="24"/>
          <w:szCs w:val="24"/>
        </w:rPr>
        <w:t>Deverá ser instalada luminária de sobrepor completa nos ambientes indicados no memorial de cálculo.</w:t>
      </w:r>
    </w:p>
    <w:p>
      <w:pPr>
        <w:pStyle w:val="Normal"/>
        <w:spacing w:before="0" w:after="0"/>
        <w:ind w:hanging="0"/>
        <w:jc w:val="both"/>
        <w:rPr>
          <w:rFonts w:ascii="Arial" w:hAnsi="Arial" w:cs="Arial"/>
          <w:sz w:val="24"/>
          <w:szCs w:val="24"/>
        </w:rPr>
      </w:pPr>
      <w:r>
        <w:rPr>
          <w:rFonts w:cs="Arial" w:ascii="Arial" w:hAnsi="Arial"/>
          <w:sz w:val="24"/>
          <w:szCs w:val="24"/>
        </w:rPr>
        <w:t>Deverão ser instalados mini disjuntores monopolares de 20 A e bipolares de 50 A.</w:t>
      </w:r>
    </w:p>
    <w:p>
      <w:pPr>
        <w:pStyle w:val="Normal"/>
        <w:spacing w:before="0" w:after="0"/>
        <w:ind w:hanging="0"/>
        <w:jc w:val="both"/>
        <w:rPr>
          <w:rFonts w:ascii="Arial" w:hAnsi="Arial" w:cs="Arial"/>
          <w:sz w:val="24"/>
          <w:szCs w:val="24"/>
        </w:rPr>
      </w:pPr>
      <w:r>
        <w:rPr>
          <w:rFonts w:cs="Arial" w:ascii="Arial" w:hAnsi="Arial"/>
          <w:sz w:val="24"/>
          <w:szCs w:val="24"/>
        </w:rPr>
        <w:t>Deverá ser instalado eletroduto de PVC rígido roscável, cabo de cobre termoplástico (PVC), flexível isolado, caixas de passagem de 200 x 200x 100 mm e eletroduto de PVC rígido roscável, conforme especificado e indicado no memorial de cálculo.</w:t>
      </w:r>
    </w:p>
    <w:p>
      <w:pPr>
        <w:pStyle w:val="Normal"/>
        <w:spacing w:before="0" w:after="0"/>
        <w:ind w:hanging="0"/>
        <w:jc w:val="both"/>
        <w:rPr>
          <w:rFonts w:ascii="Arial" w:hAnsi="Arial" w:cs="Arial"/>
          <w:sz w:val="24"/>
          <w:szCs w:val="24"/>
        </w:rPr>
      </w:pPr>
      <w:r>
        <w:rPr>
          <w:rFonts w:cs="Arial" w:ascii="Arial" w:hAnsi="Arial"/>
          <w:sz w:val="24"/>
          <w:szCs w:val="24"/>
        </w:rPr>
        <w:t>Deverá ser instalado ponto para ar condicionado nos ambientes indicados no memorial de cálculo</w:t>
      </w:r>
    </w:p>
    <w:p>
      <w:pPr>
        <w:pStyle w:val="Normal"/>
        <w:spacing w:before="0" w:after="0"/>
        <w:ind w:firstLine="567"/>
        <w:jc w:val="both"/>
        <w:rPr>
          <w:rFonts w:ascii="Arial" w:hAnsi="Arial" w:cs="Arial"/>
          <w:sz w:val="24"/>
          <w:szCs w:val="24"/>
        </w:rPr>
      </w:pPr>
      <w:r>
        <w:rPr>
          <w:rFonts w:cs="Arial" w:ascii="Arial" w:hAnsi="Arial"/>
          <w:sz w:val="24"/>
          <w:szCs w:val="24"/>
        </w:rPr>
      </w:r>
    </w:p>
    <w:p>
      <w:pPr>
        <w:pStyle w:val="Normal"/>
        <w:numPr>
          <w:ilvl w:val="0"/>
          <w:numId w:val="15"/>
        </w:numPr>
        <w:spacing w:before="0" w:after="0"/>
        <w:ind w:left="720" w:hanging="0"/>
        <w:jc w:val="both"/>
        <w:rPr>
          <w:rFonts w:ascii="Arial" w:hAnsi="Arial"/>
          <w:b/>
          <w:b/>
          <w:bCs/>
          <w:sz w:val="24"/>
          <w:szCs w:val="24"/>
        </w:rPr>
      </w:pPr>
      <w:r>
        <w:rPr>
          <w:rFonts w:ascii="Arial" w:hAnsi="Arial"/>
          <w:b/>
          <w:bCs/>
          <w:sz w:val="24"/>
          <w:szCs w:val="24"/>
        </w:rPr>
        <w:t>PINTURA</w:t>
      </w:r>
    </w:p>
    <w:p>
      <w:pPr>
        <w:pStyle w:val="Normal"/>
        <w:spacing w:before="0" w:after="0"/>
        <w:ind w:hanging="0"/>
        <w:jc w:val="both"/>
        <w:rPr>
          <w:rFonts w:ascii="Arial" w:hAnsi="Arial"/>
          <w:b/>
          <w:b/>
          <w:bCs/>
          <w:sz w:val="24"/>
          <w:szCs w:val="24"/>
        </w:rPr>
      </w:pPr>
      <w:r>
        <w:rPr>
          <w:rFonts w:ascii="Arial" w:hAnsi="Arial"/>
          <w:b/>
          <w:bCs/>
          <w:sz w:val="24"/>
          <w:szCs w:val="24"/>
        </w:rPr>
      </w:r>
    </w:p>
    <w:p>
      <w:pPr>
        <w:pStyle w:val="Normal"/>
        <w:widowControl/>
        <w:suppressAutoHyphens w:val="true"/>
        <w:bidi w:val="0"/>
        <w:spacing w:lineRule="auto" w:line="276" w:before="0" w:after="0"/>
        <w:ind w:left="0" w:right="0" w:hanging="0"/>
        <w:jc w:val="both"/>
        <w:rPr>
          <w:rFonts w:ascii="Arial" w:hAnsi="Arial"/>
          <w:b w:val="false"/>
          <w:b w:val="false"/>
          <w:bCs w:val="false"/>
          <w:sz w:val="24"/>
          <w:szCs w:val="24"/>
        </w:rPr>
      </w:pPr>
      <w:r>
        <w:rPr>
          <w:rFonts w:ascii="Arial" w:hAnsi="Arial"/>
          <w:b w:val="false"/>
          <w:bCs w:val="false"/>
          <w:sz w:val="24"/>
          <w:szCs w:val="24"/>
        </w:rPr>
        <w:t>As paredes deverão ser emassadas com duas demãos de massa acrílica e receberão duas demãos de tinta esmalte sintético, inclusive uma demão de líquido selador PVA, nos ambientes especificados no memorial de cálculo. As paredes devem estar limpas, secas, sem poeiras, gorduras, graxas, sabões ou bolores antes de qualquer aplicação</w:t>
      </w:r>
    </w:p>
    <w:p>
      <w:pPr>
        <w:pStyle w:val="Normal"/>
        <w:widowControl/>
        <w:suppressAutoHyphens w:val="true"/>
        <w:bidi w:val="0"/>
        <w:spacing w:lineRule="auto" w:line="276" w:before="0" w:after="0"/>
        <w:ind w:left="0" w:right="0" w:hanging="0"/>
        <w:jc w:val="both"/>
        <w:rPr>
          <w:sz w:val="24"/>
          <w:szCs w:val="24"/>
        </w:rPr>
      </w:pPr>
      <w:r>
        <w:rPr>
          <w:rFonts w:cs="Arial" w:ascii="Arial" w:hAnsi="Arial"/>
          <w:sz w:val="24"/>
          <w:szCs w:val="24"/>
        </w:rPr>
        <w:t>Todas as portas que serão instaladas deverão ser emassadas com duas demãos de massa à base de água, inclusive uma demão de fundo nivelador alquídico branco e receber duas demãos de tinta esmalte sintético, inclusive fundo nivelador branco.</w:t>
      </w:r>
    </w:p>
    <w:p>
      <w:pPr>
        <w:pStyle w:val="Normal"/>
        <w:widowControl/>
        <w:suppressAutoHyphens w:val="true"/>
        <w:bidi w:val="0"/>
        <w:spacing w:lineRule="auto" w:line="276" w:before="0" w:after="0"/>
        <w:ind w:left="0" w:right="0" w:hanging="0"/>
        <w:jc w:val="both"/>
        <w:rPr>
          <w:rFonts w:ascii="Arial" w:hAnsi="Arial" w:cs="Arial"/>
        </w:rPr>
      </w:pPr>
      <w:r>
        <w:rPr>
          <w:rFonts w:cs="Arial" w:ascii="Arial" w:hAnsi="Arial"/>
        </w:rPr>
      </w:r>
    </w:p>
    <w:p>
      <w:pPr>
        <w:pStyle w:val="Normal"/>
        <w:widowControl/>
        <w:numPr>
          <w:ilvl w:val="0"/>
          <w:numId w:val="16"/>
        </w:numPr>
        <w:suppressAutoHyphens w:val="true"/>
        <w:bidi w:val="0"/>
        <w:spacing w:lineRule="auto" w:line="276" w:before="0" w:after="0"/>
        <w:ind w:left="0" w:right="0" w:hanging="0"/>
        <w:jc w:val="both"/>
        <w:rPr>
          <w:rFonts w:ascii="Arial" w:hAnsi="Arial"/>
          <w:b/>
          <w:b/>
          <w:bCs/>
          <w:sz w:val="24"/>
          <w:szCs w:val="24"/>
        </w:rPr>
      </w:pPr>
      <w:r>
        <w:rPr>
          <w:rFonts w:cs="Arial" w:ascii="Arial" w:hAnsi="Arial"/>
          <w:b/>
          <w:bCs/>
          <w:sz w:val="24"/>
          <w:szCs w:val="24"/>
        </w:rPr>
        <w:t>TETOS E FORROS</w:t>
      </w:r>
    </w:p>
    <w:p>
      <w:pPr>
        <w:pStyle w:val="Normal"/>
        <w:spacing w:before="0" w:after="0"/>
        <w:ind w:firstLine="567"/>
        <w:jc w:val="both"/>
        <w:rPr>
          <w:sz w:val="24"/>
          <w:szCs w:val="24"/>
        </w:rPr>
      </w:pPr>
      <w:r>
        <w:rPr>
          <w:sz w:val="24"/>
          <w:szCs w:val="24"/>
        </w:rPr>
      </w:r>
    </w:p>
    <w:p>
      <w:pPr>
        <w:pStyle w:val="Normal"/>
        <w:jc w:val="both"/>
        <w:rPr>
          <w:rFonts w:ascii="Arial" w:hAnsi="Arial" w:cs="Arial"/>
          <w:sz w:val="24"/>
          <w:szCs w:val="24"/>
        </w:rPr>
      </w:pPr>
      <w:r>
        <w:rPr>
          <w:rFonts w:cs="Arial" w:ascii="Arial" w:hAnsi="Arial"/>
          <w:sz w:val="24"/>
          <w:szCs w:val="24"/>
        </w:rPr>
        <w:t>Para execução do forro de gesso com acabamento tipo liso, será necessário seguir as seguintes recomendações:</w:t>
      </w:r>
    </w:p>
    <w:p>
      <w:pPr>
        <w:pStyle w:val="Normal"/>
        <w:numPr>
          <w:ilvl w:val="0"/>
          <w:numId w:val="17"/>
        </w:numPr>
        <w:spacing w:before="0" w:after="0"/>
        <w:jc w:val="both"/>
        <w:rPr>
          <w:rFonts w:ascii="Arial" w:hAnsi="Arial" w:cs="Arial"/>
          <w:sz w:val="24"/>
          <w:szCs w:val="24"/>
        </w:rPr>
      </w:pPr>
      <w:r>
        <w:rPr>
          <w:rFonts w:cs="Arial" w:ascii="Arial" w:hAnsi="Arial"/>
          <w:sz w:val="24"/>
          <w:szCs w:val="24"/>
        </w:rPr>
        <w:t>Marcar nos elementos verticais periféricos (paredes), com uma mangueira ou um nível laser, a altura em que será instalado o forro;</w:t>
      </w:r>
    </w:p>
    <w:p>
      <w:pPr>
        <w:pStyle w:val="Normal"/>
        <w:numPr>
          <w:ilvl w:val="0"/>
          <w:numId w:val="17"/>
        </w:numPr>
        <w:spacing w:before="0" w:after="0"/>
        <w:jc w:val="both"/>
        <w:rPr>
          <w:rFonts w:ascii="Arial" w:hAnsi="Arial" w:cs="Arial"/>
          <w:sz w:val="24"/>
          <w:szCs w:val="24"/>
        </w:rPr>
      </w:pPr>
      <w:r>
        <w:rPr>
          <w:rFonts w:cs="Arial" w:ascii="Arial" w:hAnsi="Arial"/>
          <w:sz w:val="24"/>
          <w:szCs w:val="24"/>
        </w:rPr>
        <w:t>Com um cordão ou fio traçante, marcar a posição exata onde será instalado o forro em placas de gesso;</w:t>
      </w:r>
    </w:p>
    <w:p>
      <w:pPr>
        <w:pStyle w:val="Normal"/>
        <w:numPr>
          <w:ilvl w:val="0"/>
          <w:numId w:val="17"/>
        </w:numPr>
        <w:spacing w:before="0" w:after="0"/>
        <w:jc w:val="both"/>
        <w:rPr>
          <w:rFonts w:ascii="Arial" w:hAnsi="Arial" w:cs="Arial"/>
          <w:sz w:val="24"/>
          <w:szCs w:val="24"/>
        </w:rPr>
      </w:pPr>
      <w:r>
        <w:rPr>
          <w:rFonts w:cs="Arial" w:ascii="Arial" w:hAnsi="Arial"/>
          <w:sz w:val="24"/>
          <w:szCs w:val="24"/>
        </w:rPr>
        <w:t>Instalar alguns pregos na marcação feita nos elementos verticais com o objetivo de suportar temporariamente os acabamentos em gesso;</w:t>
      </w:r>
    </w:p>
    <w:p>
      <w:pPr>
        <w:pStyle w:val="Normal"/>
        <w:numPr>
          <w:ilvl w:val="0"/>
          <w:numId w:val="17"/>
        </w:numPr>
        <w:spacing w:before="0" w:after="0"/>
        <w:jc w:val="both"/>
        <w:rPr>
          <w:rFonts w:ascii="Arial" w:hAnsi="Arial" w:cs="Arial"/>
          <w:sz w:val="24"/>
          <w:szCs w:val="24"/>
        </w:rPr>
      </w:pPr>
      <w:r>
        <w:rPr>
          <w:rFonts w:cs="Arial" w:ascii="Arial" w:hAnsi="Arial"/>
          <w:sz w:val="24"/>
          <w:szCs w:val="24"/>
        </w:rPr>
        <w:t>Com o auxílio de uma trena, marcar as linhas guias com espaçamento equivalente às dimensões da placa de gesso (60 x 60 cm) de maneira a facilitar a identificação da localização e quantidade de placas a serem utilizadas;</w:t>
      </w:r>
    </w:p>
    <w:p>
      <w:pPr>
        <w:pStyle w:val="Normal"/>
        <w:numPr>
          <w:ilvl w:val="0"/>
          <w:numId w:val="17"/>
        </w:numPr>
        <w:spacing w:before="0" w:after="0"/>
        <w:jc w:val="both"/>
        <w:rPr>
          <w:rFonts w:ascii="Arial" w:hAnsi="Arial" w:cs="Arial"/>
          <w:sz w:val="24"/>
          <w:szCs w:val="24"/>
        </w:rPr>
      </w:pPr>
      <w:r>
        <w:rPr>
          <w:rFonts w:cs="Arial" w:ascii="Arial" w:hAnsi="Arial"/>
          <w:sz w:val="24"/>
          <w:szCs w:val="24"/>
        </w:rPr>
        <w:t>Fixar os arames (tirantes) na laje, com o auxílio de rebites de repuxo, utilizando as linhas guias como referência e de acordo com a altura a ser fixado o forro;</w:t>
      </w:r>
    </w:p>
    <w:p>
      <w:pPr>
        <w:pStyle w:val="Normal"/>
        <w:numPr>
          <w:ilvl w:val="0"/>
          <w:numId w:val="17"/>
        </w:numPr>
        <w:spacing w:before="0" w:after="0"/>
        <w:jc w:val="both"/>
        <w:rPr>
          <w:rFonts w:ascii="Arial" w:hAnsi="Arial" w:cs="Arial"/>
          <w:sz w:val="24"/>
          <w:szCs w:val="24"/>
        </w:rPr>
      </w:pPr>
      <w:r>
        <w:rPr>
          <w:rFonts w:cs="Arial" w:ascii="Arial" w:hAnsi="Arial"/>
          <w:sz w:val="24"/>
          <w:szCs w:val="24"/>
        </w:rPr>
        <w:t>Perfurar uma das extremidades da placa de gesso a uma distância de aproximadamente 5 cm das margens e vincar a placa (entre o furo até o vértice mais próximo) de modo a facilitar a amarração e a futura camuflagem do arame;</w:t>
      </w:r>
    </w:p>
    <w:p>
      <w:pPr>
        <w:pStyle w:val="Normal"/>
        <w:numPr>
          <w:ilvl w:val="0"/>
          <w:numId w:val="17"/>
        </w:numPr>
        <w:spacing w:before="0" w:after="0"/>
        <w:jc w:val="both"/>
        <w:rPr>
          <w:rFonts w:ascii="Arial" w:hAnsi="Arial" w:cs="Arial"/>
          <w:sz w:val="24"/>
          <w:szCs w:val="24"/>
        </w:rPr>
      </w:pPr>
      <w:r>
        <w:rPr>
          <w:rFonts w:cs="Arial" w:ascii="Arial" w:hAnsi="Arial"/>
          <w:sz w:val="24"/>
          <w:szCs w:val="24"/>
        </w:rPr>
        <w:t>Planificar os dois lados de engate (fêmea/macho) da primeira placa que estarão em contato direto com os elementos verticais periféricos (paredes) e prendê-la ao arame; planificar a(s) lateral(is) de engate das demais placas conforme o número de superfície em que estarão contato direto;</w:t>
      </w:r>
    </w:p>
    <w:p>
      <w:pPr>
        <w:pStyle w:val="Normal"/>
        <w:numPr>
          <w:ilvl w:val="0"/>
          <w:numId w:val="17"/>
        </w:numPr>
        <w:spacing w:before="0" w:after="0"/>
        <w:jc w:val="both"/>
        <w:rPr>
          <w:rFonts w:ascii="Arial" w:hAnsi="Arial" w:cs="Arial"/>
          <w:sz w:val="24"/>
          <w:szCs w:val="24"/>
        </w:rPr>
      </w:pPr>
      <w:r>
        <w:rPr>
          <w:rFonts w:cs="Arial" w:ascii="Arial" w:hAnsi="Arial"/>
          <w:sz w:val="24"/>
          <w:szCs w:val="24"/>
        </w:rPr>
        <w:t>Encaixar o engate macho da placa no engate fêmea da anterior e amarrar ao tirante (arame); repetir o mesmo processo até finalizar a fiada;</w:t>
      </w:r>
    </w:p>
    <w:p>
      <w:pPr>
        <w:pStyle w:val="Normal"/>
        <w:numPr>
          <w:ilvl w:val="0"/>
          <w:numId w:val="17"/>
        </w:numPr>
        <w:spacing w:before="0" w:after="0"/>
        <w:jc w:val="both"/>
        <w:rPr>
          <w:rFonts w:ascii="Arial" w:hAnsi="Arial" w:cs="Arial"/>
          <w:sz w:val="24"/>
          <w:szCs w:val="24"/>
        </w:rPr>
      </w:pPr>
      <w:r>
        <w:rPr>
          <w:rFonts w:cs="Arial" w:ascii="Arial" w:hAnsi="Arial"/>
          <w:sz w:val="24"/>
          <w:szCs w:val="24"/>
        </w:rPr>
        <w:t>Preparar a pasta de gesso de fundição;</w:t>
      </w:r>
    </w:p>
    <w:p>
      <w:pPr>
        <w:pStyle w:val="Normal"/>
        <w:numPr>
          <w:ilvl w:val="0"/>
          <w:numId w:val="17"/>
        </w:numPr>
        <w:spacing w:before="0" w:after="0"/>
        <w:jc w:val="both"/>
        <w:rPr>
          <w:rFonts w:ascii="Arial" w:hAnsi="Arial" w:cs="Arial"/>
          <w:sz w:val="24"/>
          <w:szCs w:val="24"/>
        </w:rPr>
      </w:pPr>
      <w:r>
        <w:rPr>
          <w:rFonts w:cs="Arial" w:ascii="Arial" w:hAnsi="Arial"/>
          <w:sz w:val="24"/>
          <w:szCs w:val="24"/>
        </w:rPr>
        <w:t>Mergulhar o sisal na pasta de gesso e aplicar a mistura de sisal com gesso na parte superior da instalação (superfície não visível) nas juntas entre as placas;</w:t>
      </w:r>
    </w:p>
    <w:p>
      <w:pPr>
        <w:pStyle w:val="Normal"/>
        <w:numPr>
          <w:ilvl w:val="0"/>
          <w:numId w:val="17"/>
        </w:numPr>
        <w:spacing w:before="0" w:after="0"/>
        <w:jc w:val="both"/>
        <w:rPr>
          <w:rFonts w:ascii="Arial" w:hAnsi="Arial" w:cs="Arial"/>
          <w:sz w:val="24"/>
          <w:szCs w:val="24"/>
        </w:rPr>
      </w:pPr>
      <w:r>
        <w:rPr>
          <w:rFonts w:cs="Arial" w:ascii="Arial" w:hAnsi="Arial"/>
          <w:sz w:val="24"/>
          <w:szCs w:val="24"/>
        </w:rPr>
        <w:t>Repetir o processo de encaixe e amarração das placas e de fundição da pasta de gesso com sisal a cada fiada do forro;</w:t>
      </w:r>
    </w:p>
    <w:p>
      <w:pPr>
        <w:pStyle w:val="Normal"/>
        <w:numPr>
          <w:ilvl w:val="0"/>
          <w:numId w:val="17"/>
        </w:numPr>
        <w:spacing w:before="0" w:after="0"/>
        <w:jc w:val="both"/>
        <w:rPr>
          <w:rFonts w:ascii="Arial" w:hAnsi="Arial" w:cs="Arial"/>
          <w:sz w:val="24"/>
          <w:szCs w:val="24"/>
        </w:rPr>
      </w:pPr>
      <w:r>
        <w:rPr>
          <w:rFonts w:cs="Arial" w:ascii="Arial" w:hAnsi="Arial"/>
          <w:sz w:val="24"/>
          <w:szCs w:val="24"/>
        </w:rPr>
        <w:t>Retirar os pregos instalados no perímetro do forro;</w:t>
      </w:r>
    </w:p>
    <w:p>
      <w:pPr>
        <w:pStyle w:val="Normal"/>
        <w:numPr>
          <w:ilvl w:val="0"/>
          <w:numId w:val="17"/>
        </w:numPr>
        <w:spacing w:before="0" w:after="0"/>
        <w:jc w:val="both"/>
        <w:rPr>
          <w:rFonts w:ascii="Arial" w:hAnsi="Arial" w:cs="Arial"/>
          <w:sz w:val="24"/>
          <w:szCs w:val="24"/>
        </w:rPr>
      </w:pPr>
      <w:r>
        <w:rPr>
          <w:rFonts w:cs="Arial" w:ascii="Arial" w:hAnsi="Arial"/>
          <w:sz w:val="24"/>
          <w:szCs w:val="24"/>
        </w:rPr>
        <w:t>Com uma espátula, aplicar a pasta de gesso de fundição nas juntas da superfície inferior (superfície visível) do forro já instalado para dar acabamento.</w:t>
      </w:r>
    </w:p>
    <w:p>
      <w:pPr>
        <w:pStyle w:val="Normal"/>
        <w:spacing w:before="0" w:after="0"/>
        <w:jc w:val="both"/>
        <w:rPr>
          <w:rFonts w:ascii="Arial" w:hAnsi="Arial" w:cs="Arial"/>
          <w:sz w:val="24"/>
          <w:szCs w:val="24"/>
        </w:rPr>
      </w:pPr>
      <w:r>
        <w:rPr>
          <w:rFonts w:cs="Arial" w:ascii="Arial" w:hAnsi="Arial"/>
          <w:sz w:val="24"/>
          <w:szCs w:val="24"/>
        </w:rPr>
      </w:r>
    </w:p>
    <w:p>
      <w:pPr>
        <w:pStyle w:val="Normal"/>
        <w:widowControl/>
        <w:numPr>
          <w:ilvl w:val="0"/>
          <w:numId w:val="18"/>
        </w:numPr>
        <w:suppressAutoHyphens w:val="true"/>
        <w:bidi w:val="0"/>
        <w:spacing w:lineRule="auto" w:line="276" w:before="0" w:after="0"/>
        <w:ind w:left="0" w:right="0" w:hanging="0"/>
        <w:jc w:val="both"/>
        <w:rPr>
          <w:rFonts w:ascii="Arial" w:hAnsi="Arial" w:cs="Arial"/>
          <w:b/>
          <w:b/>
          <w:bCs/>
          <w:sz w:val="24"/>
          <w:szCs w:val="24"/>
        </w:rPr>
      </w:pPr>
      <w:r>
        <w:rPr>
          <w:rFonts w:cs="Arial" w:ascii="Arial" w:hAnsi="Arial"/>
          <w:b/>
          <w:bCs/>
          <w:sz w:val="24"/>
          <w:szCs w:val="24"/>
        </w:rPr>
        <w:t>REDE DE LÓGICA</w:t>
      </w:r>
    </w:p>
    <w:p>
      <w:pPr>
        <w:pStyle w:val="Normal"/>
        <w:widowControl/>
        <w:numPr>
          <w:ilvl w:val="0"/>
          <w:numId w:val="0"/>
        </w:numPr>
        <w:suppressAutoHyphens w:val="true"/>
        <w:bidi w:val="0"/>
        <w:spacing w:lineRule="auto" w:line="276" w:before="0" w:after="0"/>
        <w:ind w:left="0" w:right="0" w:hanging="0"/>
        <w:jc w:val="both"/>
        <w:rPr>
          <w:rFonts w:ascii="Arial" w:hAnsi="Arial" w:cs="Arial"/>
          <w:b/>
          <w:b/>
          <w:bCs/>
          <w:sz w:val="24"/>
          <w:szCs w:val="24"/>
        </w:rPr>
      </w:pPr>
      <w:r>
        <w:rPr>
          <w:rFonts w:cs="Arial" w:ascii="Arial" w:hAnsi="Arial"/>
          <w:b/>
          <w:bCs/>
          <w:sz w:val="24"/>
          <w:szCs w:val="24"/>
        </w:rPr>
      </w:r>
    </w:p>
    <w:p>
      <w:pPr>
        <w:pStyle w:val="Normal"/>
        <w:widowControl/>
        <w:suppressAutoHyphens w:val="true"/>
        <w:bidi w:val="0"/>
        <w:spacing w:lineRule="auto" w:line="276" w:before="0" w:after="0"/>
        <w:ind w:left="0" w:right="0" w:hanging="0"/>
        <w:jc w:val="both"/>
        <w:rPr>
          <w:rFonts w:ascii="Arial" w:hAnsi="Arial" w:cs="Arial"/>
          <w:b w:val="false"/>
          <w:b w:val="false"/>
          <w:bCs w:val="false"/>
          <w:sz w:val="24"/>
          <w:szCs w:val="24"/>
        </w:rPr>
      </w:pPr>
      <w:r>
        <w:rPr>
          <w:rFonts w:cs="Arial" w:ascii="Arial" w:hAnsi="Arial"/>
          <w:b w:val="false"/>
          <w:bCs w:val="false"/>
          <w:sz w:val="24"/>
          <w:szCs w:val="24"/>
        </w:rPr>
        <w:t>Toda rede de lógica deverá ser executada por profissionais capacitados e seguindo as normas técnicas e de segurança específica.</w:t>
      </w:r>
    </w:p>
    <w:p>
      <w:pPr>
        <w:pStyle w:val="Normal"/>
        <w:widowControl/>
        <w:suppressAutoHyphens w:val="true"/>
        <w:bidi w:val="0"/>
        <w:spacing w:lineRule="auto" w:line="276" w:before="0" w:after="0"/>
        <w:ind w:left="0" w:right="0" w:hanging="0"/>
        <w:jc w:val="both"/>
        <w:rPr>
          <w:rFonts w:ascii="Arial" w:hAnsi="Arial" w:cs="Arial"/>
          <w:b/>
          <w:b/>
          <w:bCs/>
          <w:sz w:val="24"/>
          <w:szCs w:val="24"/>
        </w:rPr>
      </w:pPr>
      <w:r>
        <w:rPr>
          <w:rFonts w:cs="Arial" w:ascii="Arial" w:hAnsi="Arial"/>
          <w:b/>
          <w:bCs/>
          <w:sz w:val="24"/>
          <w:szCs w:val="24"/>
        </w:rPr>
      </w:r>
    </w:p>
    <w:p>
      <w:pPr>
        <w:pStyle w:val="Normal"/>
        <w:widowControl/>
        <w:suppressAutoHyphens w:val="true"/>
        <w:bidi w:val="0"/>
        <w:spacing w:lineRule="auto" w:line="276" w:before="0" w:after="0"/>
        <w:ind w:left="0" w:right="0" w:hanging="0"/>
        <w:jc w:val="both"/>
        <w:rPr>
          <w:rFonts w:ascii="Arial" w:hAnsi="Arial" w:cs="Arial"/>
          <w:b/>
          <w:b/>
          <w:bCs/>
          <w:sz w:val="24"/>
          <w:szCs w:val="24"/>
        </w:rPr>
      </w:pPr>
      <w:r>
        <w:rPr>
          <w:rFonts w:cs="Arial" w:ascii="Arial" w:hAnsi="Arial"/>
          <w:b/>
          <w:bCs/>
          <w:sz w:val="24"/>
          <w:szCs w:val="24"/>
        </w:rPr>
      </w:r>
    </w:p>
    <w:p>
      <w:pPr>
        <w:pStyle w:val="Normal"/>
        <w:widowControl/>
        <w:numPr>
          <w:ilvl w:val="0"/>
          <w:numId w:val="18"/>
        </w:numPr>
        <w:suppressAutoHyphens w:val="true"/>
        <w:bidi w:val="0"/>
        <w:spacing w:lineRule="auto" w:line="276" w:before="0" w:after="0"/>
        <w:ind w:left="0" w:right="0" w:hanging="0"/>
        <w:jc w:val="both"/>
        <w:rPr>
          <w:rFonts w:ascii="Arial" w:hAnsi="Arial" w:cs="Arial"/>
          <w:b/>
          <w:b/>
          <w:bCs/>
          <w:sz w:val="24"/>
          <w:szCs w:val="24"/>
        </w:rPr>
      </w:pPr>
      <w:r>
        <w:rPr>
          <w:rFonts w:cs="Arial" w:ascii="Arial" w:hAnsi="Arial"/>
          <w:b/>
          <w:bCs/>
          <w:sz w:val="24"/>
          <w:szCs w:val="24"/>
        </w:rPr>
        <w:t>SERVIÇOS COMPLEMENTARES</w:t>
      </w:r>
    </w:p>
    <w:p>
      <w:pPr>
        <w:pStyle w:val="Normal"/>
        <w:widowControl/>
        <w:suppressAutoHyphens w:val="true"/>
        <w:bidi w:val="0"/>
        <w:spacing w:lineRule="auto" w:line="276" w:before="0" w:after="0"/>
        <w:ind w:left="0" w:right="0" w:hanging="0"/>
        <w:jc w:val="both"/>
        <w:rPr>
          <w:rFonts w:ascii="Arial" w:hAnsi="Arial" w:cs="Arial"/>
          <w:b/>
          <w:b/>
          <w:bCs/>
          <w:sz w:val="24"/>
          <w:szCs w:val="24"/>
        </w:rPr>
      </w:pPr>
      <w:r>
        <w:rPr>
          <w:rFonts w:cs="Arial" w:ascii="Arial" w:hAnsi="Arial"/>
          <w:b/>
          <w:bCs/>
          <w:sz w:val="24"/>
          <w:szCs w:val="24"/>
        </w:rPr>
      </w:r>
    </w:p>
    <w:p>
      <w:pPr>
        <w:pStyle w:val="Normal"/>
        <w:widowControl/>
        <w:suppressAutoHyphens w:val="true"/>
        <w:bidi w:val="0"/>
        <w:spacing w:lineRule="auto" w:line="276" w:before="0" w:after="0"/>
        <w:ind w:left="0" w:right="0" w:hanging="0"/>
        <w:jc w:val="both"/>
        <w:rPr>
          <w:rFonts w:ascii="Arial" w:hAnsi="Arial" w:cs="Arial"/>
          <w:b w:val="false"/>
          <w:b w:val="false"/>
          <w:bCs w:val="false"/>
          <w:sz w:val="24"/>
          <w:szCs w:val="24"/>
        </w:rPr>
      </w:pPr>
      <w:r>
        <w:rPr>
          <w:rFonts w:cs="Arial" w:ascii="Arial" w:hAnsi="Arial"/>
          <w:b w:val="false"/>
          <w:bCs w:val="false"/>
          <w:sz w:val="24"/>
          <w:szCs w:val="24"/>
        </w:rPr>
        <w:t>Deverão ser substituídas por novas as telhas onduladas de fibrocimento que estiverem quebradas ou danificadas, conforme indicado no memorial de cálculo.</w:t>
      </w:r>
    </w:p>
    <w:p>
      <w:pPr>
        <w:pStyle w:val="Normal"/>
        <w:widowControl/>
        <w:suppressAutoHyphens w:val="true"/>
        <w:bidi w:val="0"/>
        <w:spacing w:lineRule="auto" w:line="276" w:before="0" w:after="0"/>
        <w:ind w:left="0" w:right="0" w:hanging="0"/>
        <w:jc w:val="both"/>
        <w:rPr>
          <w:rFonts w:ascii="Arial" w:hAnsi="Arial" w:cs="Arial"/>
          <w:b w:val="false"/>
          <w:b w:val="false"/>
          <w:bCs w:val="false"/>
          <w:sz w:val="24"/>
          <w:szCs w:val="24"/>
        </w:rPr>
      </w:pPr>
      <w:r>
        <w:rPr>
          <w:rFonts w:cs="Arial" w:ascii="Arial" w:hAnsi="Arial"/>
          <w:b w:val="false"/>
          <w:bCs w:val="false"/>
          <w:sz w:val="24"/>
          <w:szCs w:val="24"/>
        </w:rPr>
        <w:t>Deverá ser instalado rufo de chapa metálica em todo perímetro do telhado.</w:t>
      </w:r>
    </w:p>
    <w:p>
      <w:pPr>
        <w:pStyle w:val="Normal"/>
        <w:widowControl/>
        <w:suppressAutoHyphens w:val="true"/>
        <w:bidi w:val="0"/>
        <w:spacing w:lineRule="auto" w:line="276" w:before="0" w:after="0"/>
        <w:ind w:left="0" w:right="0" w:hanging="0"/>
        <w:jc w:val="both"/>
        <w:rPr>
          <w:rFonts w:ascii="Arial" w:hAnsi="Arial" w:cs="Arial"/>
          <w:b w:val="false"/>
          <w:b w:val="false"/>
          <w:bCs w:val="false"/>
          <w:sz w:val="24"/>
          <w:szCs w:val="24"/>
        </w:rPr>
      </w:pPr>
      <w:r>
        <w:rPr>
          <w:rFonts w:cs="Arial" w:ascii="Arial" w:hAnsi="Arial"/>
          <w:b w:val="false"/>
          <w:bCs w:val="false"/>
          <w:sz w:val="24"/>
          <w:szCs w:val="24"/>
        </w:rPr>
        <w:t>Todo entulho proveniente de demolições deverá ser removido, transportado e descarregado em área licenciada.</w:t>
      </w:r>
    </w:p>
    <w:p>
      <w:pPr>
        <w:pStyle w:val="Normal"/>
        <w:widowControl/>
        <w:suppressAutoHyphens w:val="true"/>
        <w:bidi w:val="0"/>
        <w:spacing w:lineRule="auto" w:line="276" w:before="0" w:after="0"/>
        <w:ind w:left="0" w:right="0" w:hanging="0"/>
        <w:jc w:val="both"/>
        <w:rPr>
          <w:rFonts w:ascii="Arial" w:hAnsi="Arial" w:cs="Arial"/>
          <w:b w:val="false"/>
          <w:b w:val="false"/>
          <w:bCs w:val="false"/>
          <w:sz w:val="24"/>
          <w:szCs w:val="24"/>
        </w:rPr>
      </w:pPr>
      <w:r>
        <w:rPr>
          <w:rFonts w:cs="Arial" w:ascii="Arial" w:hAnsi="Arial"/>
          <w:b w:val="false"/>
          <w:bCs w:val="false"/>
          <w:sz w:val="24"/>
          <w:szCs w:val="24"/>
        </w:rPr>
        <w:t>Serão instaladas letras de aço inox escovado/polido nas dimensões de 40 x 40 cm na fachada da unidade de saúde.</w:t>
      </w:r>
    </w:p>
    <w:p>
      <w:pPr>
        <w:pStyle w:val="Normal"/>
        <w:widowControl/>
        <w:suppressAutoHyphens w:val="true"/>
        <w:bidi w:val="0"/>
        <w:spacing w:lineRule="auto" w:line="276" w:before="0" w:after="0"/>
        <w:ind w:left="0" w:right="0" w:hanging="0"/>
        <w:jc w:val="both"/>
        <w:rPr>
          <w:rFonts w:ascii="Arial" w:hAnsi="Arial" w:cs="Arial"/>
          <w:b/>
          <w:b/>
          <w:bCs/>
          <w:sz w:val="24"/>
          <w:szCs w:val="24"/>
        </w:rPr>
      </w:pPr>
      <w:r>
        <w:rPr>
          <w:rFonts w:cs="Arial" w:ascii="Arial" w:hAnsi="Arial"/>
          <w:b/>
          <w:bCs/>
          <w:sz w:val="24"/>
          <w:szCs w:val="24"/>
        </w:rPr>
      </w:r>
    </w:p>
    <w:p>
      <w:pPr>
        <w:pStyle w:val="Normal"/>
        <w:widowControl/>
        <w:suppressAutoHyphens w:val="true"/>
        <w:bidi w:val="0"/>
        <w:spacing w:lineRule="auto" w:line="276" w:before="0" w:after="0"/>
        <w:ind w:left="0" w:right="0" w:hanging="0"/>
        <w:jc w:val="both"/>
        <w:rPr>
          <w:rFonts w:ascii="Arial" w:hAnsi="Arial" w:cs="Arial"/>
          <w:b/>
          <w:b/>
          <w:bCs/>
          <w:sz w:val="24"/>
          <w:szCs w:val="24"/>
        </w:rPr>
      </w:pPr>
      <w:r>
        <w:rPr>
          <w:rFonts w:cs="Arial" w:ascii="Arial" w:hAnsi="Arial"/>
          <w:b/>
          <w:bCs/>
          <w:sz w:val="24"/>
          <w:szCs w:val="24"/>
        </w:rPr>
      </w:r>
    </w:p>
    <w:p>
      <w:pPr>
        <w:pStyle w:val="Normal"/>
        <w:widowControl/>
        <w:suppressAutoHyphens w:val="true"/>
        <w:bidi w:val="0"/>
        <w:spacing w:lineRule="auto" w:line="276" w:before="0" w:after="0"/>
        <w:ind w:left="0" w:right="0" w:hanging="0"/>
        <w:jc w:val="both"/>
        <w:rPr>
          <w:rFonts w:ascii="Arial" w:hAnsi="Arial" w:cs="Arial"/>
          <w:b/>
          <w:b/>
          <w:bCs/>
          <w:sz w:val="24"/>
          <w:szCs w:val="24"/>
        </w:rPr>
      </w:pPr>
      <w:r>
        <w:rPr>
          <w:rFonts w:cs="Arial" w:ascii="Arial" w:hAnsi="Arial"/>
          <w:b/>
          <w:bCs/>
          <w:sz w:val="24"/>
          <w:szCs w:val="24"/>
        </w:rPr>
      </w:r>
    </w:p>
    <w:p>
      <w:pPr>
        <w:pStyle w:val="Normal"/>
        <w:widowControl/>
        <w:suppressAutoHyphens w:val="true"/>
        <w:bidi w:val="0"/>
        <w:spacing w:lineRule="auto" w:line="276" w:before="0" w:after="0"/>
        <w:ind w:left="0" w:right="0" w:hanging="0"/>
        <w:jc w:val="center"/>
        <w:rPr>
          <w:rFonts w:ascii="Arial" w:hAnsi="Arial" w:cs="Arial"/>
          <w:b/>
          <w:b/>
          <w:bCs/>
          <w:sz w:val="24"/>
          <w:szCs w:val="24"/>
        </w:rPr>
      </w:pPr>
      <w:r>
        <w:rPr>
          <w:rFonts w:cs="Arial" w:ascii="Arial" w:hAnsi="Arial"/>
          <w:b/>
          <w:bCs/>
          <w:sz w:val="24"/>
          <w:szCs w:val="24"/>
        </w:rPr>
        <w:t xml:space="preserve"> </w:t>
      </w:r>
      <w:r>
        <w:rPr>
          <w:rFonts w:cs="Arial" w:ascii="Arial" w:hAnsi="Arial"/>
          <w:b w:val="false"/>
          <w:bCs w:val="false"/>
          <w:sz w:val="24"/>
          <w:szCs w:val="24"/>
        </w:rPr>
        <w:t>_______________________________________________</w:t>
      </w:r>
    </w:p>
    <w:p>
      <w:pPr>
        <w:pStyle w:val="Normal"/>
        <w:widowControl/>
        <w:suppressAutoHyphens w:val="true"/>
        <w:bidi w:val="0"/>
        <w:spacing w:lineRule="auto" w:line="276" w:before="0" w:after="0"/>
        <w:ind w:left="0" w:right="0" w:hanging="0"/>
        <w:jc w:val="center"/>
        <w:rPr>
          <w:rFonts w:ascii="Arial" w:hAnsi="Arial" w:cs="Arial"/>
          <w:b/>
          <w:b/>
          <w:bCs/>
          <w:sz w:val="24"/>
          <w:szCs w:val="24"/>
        </w:rPr>
      </w:pPr>
      <w:r>
        <w:rPr>
          <w:rFonts w:cs="Arial" w:ascii="Arial" w:hAnsi="Arial"/>
          <w:b/>
          <w:bCs/>
          <w:sz w:val="24"/>
          <w:szCs w:val="24"/>
        </w:rPr>
        <w:t>PEDRO JAYME LANI JUNIOR</w:t>
      </w:r>
    </w:p>
    <w:p>
      <w:pPr>
        <w:pStyle w:val="Normal"/>
        <w:widowControl/>
        <w:suppressAutoHyphens w:val="true"/>
        <w:bidi w:val="0"/>
        <w:spacing w:lineRule="auto" w:line="276" w:before="0" w:after="0"/>
        <w:ind w:left="0" w:right="0" w:hanging="0"/>
        <w:jc w:val="center"/>
        <w:rPr>
          <w:rFonts w:ascii="Arial" w:hAnsi="Arial" w:cs="Arial"/>
          <w:b w:val="false"/>
          <w:b w:val="false"/>
          <w:bCs w:val="false"/>
          <w:sz w:val="24"/>
          <w:szCs w:val="24"/>
        </w:rPr>
      </w:pPr>
      <w:r>
        <w:rPr>
          <w:rFonts w:cs="Arial" w:ascii="Arial" w:hAnsi="Arial"/>
          <w:b w:val="false"/>
          <w:bCs w:val="false"/>
          <w:sz w:val="24"/>
          <w:szCs w:val="24"/>
        </w:rPr>
        <w:t>Assessor de Assuntos de Gestão</w:t>
      </w:r>
    </w:p>
    <w:p>
      <w:pPr>
        <w:pStyle w:val="Normal"/>
        <w:widowControl/>
        <w:suppressAutoHyphens w:val="true"/>
        <w:bidi w:val="0"/>
        <w:spacing w:lineRule="auto" w:line="276" w:before="0" w:after="0"/>
        <w:ind w:left="0" w:right="0" w:hanging="0"/>
        <w:jc w:val="center"/>
        <w:rPr>
          <w:rFonts w:ascii="Arial" w:hAnsi="Arial" w:cs="Arial"/>
          <w:b w:val="false"/>
          <w:b w:val="false"/>
          <w:bCs w:val="false"/>
          <w:sz w:val="24"/>
          <w:szCs w:val="24"/>
        </w:rPr>
      </w:pPr>
      <w:r>
        <w:rPr>
          <w:rFonts w:cs="Arial" w:ascii="Arial" w:hAnsi="Arial"/>
          <w:b w:val="false"/>
          <w:bCs w:val="false"/>
          <w:sz w:val="24"/>
          <w:szCs w:val="24"/>
        </w:rPr>
        <w:t>Engenheiro Civil</w:t>
      </w:r>
    </w:p>
    <w:p>
      <w:pPr>
        <w:pStyle w:val="Normal"/>
        <w:widowControl/>
        <w:suppressAutoHyphens w:val="true"/>
        <w:bidi w:val="0"/>
        <w:spacing w:lineRule="auto" w:line="276" w:before="0" w:after="0"/>
        <w:ind w:left="0" w:right="0" w:hanging="0"/>
        <w:jc w:val="center"/>
        <w:rPr>
          <w:rFonts w:ascii="Arial" w:hAnsi="Arial" w:cs="Arial"/>
          <w:b w:val="false"/>
          <w:b w:val="false"/>
          <w:bCs w:val="false"/>
          <w:sz w:val="24"/>
          <w:szCs w:val="24"/>
        </w:rPr>
      </w:pPr>
      <w:r>
        <w:rPr>
          <w:rFonts w:cs="Arial" w:ascii="Arial" w:hAnsi="Arial"/>
          <w:b w:val="false"/>
          <w:bCs w:val="false"/>
          <w:sz w:val="24"/>
          <w:szCs w:val="24"/>
        </w:rPr>
        <w:t>CREA ES 20.109/D</w:t>
      </w:r>
    </w:p>
    <w:p>
      <w:pPr>
        <w:pStyle w:val="Normal"/>
        <w:widowControl/>
        <w:suppressAutoHyphens w:val="true"/>
        <w:bidi w:val="0"/>
        <w:spacing w:lineRule="auto" w:line="276" w:before="0" w:after="0"/>
        <w:ind w:left="0" w:right="0" w:hanging="0"/>
        <w:jc w:val="both"/>
        <w:rPr>
          <w:rFonts w:ascii="Arial" w:hAnsi="Arial" w:cs="Arial"/>
          <w:b w:val="false"/>
          <w:b w:val="false"/>
          <w:bCs w:val="false"/>
          <w:sz w:val="24"/>
          <w:szCs w:val="24"/>
        </w:rPr>
      </w:pPr>
      <w:r>
        <w:rPr>
          <w:rFonts w:cs="Arial" w:ascii="Arial" w:hAnsi="Arial"/>
          <w:b w:val="false"/>
          <w:bCs w:val="false"/>
          <w:sz w:val="24"/>
          <w:szCs w:val="24"/>
        </w:rPr>
      </w:r>
    </w:p>
    <w:p>
      <w:pPr>
        <w:pStyle w:val="Normal"/>
        <w:widowControl/>
        <w:suppressAutoHyphens w:val="true"/>
        <w:bidi w:val="0"/>
        <w:spacing w:lineRule="auto" w:line="276" w:before="0" w:after="0"/>
        <w:ind w:left="0" w:right="0" w:hanging="0"/>
        <w:jc w:val="both"/>
        <w:rPr>
          <w:rFonts w:ascii="Arial" w:hAnsi="Arial" w:cs="Arial"/>
          <w:b w:val="false"/>
          <w:b w:val="false"/>
          <w:bCs w:val="false"/>
          <w:sz w:val="24"/>
          <w:szCs w:val="24"/>
        </w:rPr>
      </w:pPr>
      <w:r>
        <w:rPr>
          <w:rFonts w:cs="Arial" w:ascii="Arial" w:hAnsi="Arial"/>
          <w:b w:val="false"/>
          <w:bCs w:val="false"/>
          <w:sz w:val="24"/>
          <w:szCs w:val="24"/>
        </w:rPr>
      </w:r>
    </w:p>
    <w:p>
      <w:pPr>
        <w:pStyle w:val="Normal"/>
        <w:widowControl/>
        <w:suppressAutoHyphens w:val="true"/>
        <w:bidi w:val="0"/>
        <w:spacing w:lineRule="auto" w:line="276" w:before="0" w:after="0"/>
        <w:ind w:left="0" w:right="0" w:hanging="0"/>
        <w:jc w:val="both"/>
        <w:rPr>
          <w:rFonts w:ascii="Arial" w:hAnsi="Arial" w:cs="Arial"/>
          <w:b w:val="false"/>
          <w:b w:val="false"/>
          <w:bCs w:val="false"/>
          <w:sz w:val="24"/>
          <w:szCs w:val="24"/>
        </w:rPr>
      </w:pPr>
      <w:r>
        <w:rPr>
          <w:rFonts w:cs="Arial" w:ascii="Arial" w:hAnsi="Arial"/>
          <w:b w:val="false"/>
          <w:bCs w:val="false"/>
          <w:sz w:val="24"/>
          <w:szCs w:val="24"/>
        </w:rPr>
      </w:r>
    </w:p>
    <w:p>
      <w:pPr>
        <w:pStyle w:val="Normal"/>
        <w:widowControl/>
        <w:suppressAutoHyphens w:val="true"/>
        <w:bidi w:val="0"/>
        <w:spacing w:lineRule="auto" w:line="276" w:before="0" w:after="0"/>
        <w:ind w:left="0" w:right="0" w:hanging="0"/>
        <w:jc w:val="both"/>
        <w:rPr>
          <w:rFonts w:ascii="Arial" w:hAnsi="Arial" w:cs="Arial"/>
          <w:b w:val="false"/>
          <w:b w:val="false"/>
          <w:bCs w:val="false"/>
          <w:sz w:val="24"/>
          <w:szCs w:val="24"/>
        </w:rPr>
      </w:pPr>
      <w:r>
        <w:rPr>
          <w:rFonts w:cs="Arial" w:ascii="Arial" w:hAnsi="Arial"/>
          <w:b w:val="false"/>
          <w:bCs w:val="false"/>
          <w:sz w:val="24"/>
          <w:szCs w:val="24"/>
        </w:rPr>
      </w:r>
    </w:p>
    <w:p>
      <w:pPr>
        <w:pStyle w:val="Normal"/>
        <w:widowControl/>
        <w:suppressAutoHyphens w:val="true"/>
        <w:bidi w:val="0"/>
        <w:spacing w:lineRule="auto" w:line="276" w:before="0" w:after="0"/>
        <w:ind w:left="0" w:right="0" w:hanging="0"/>
        <w:jc w:val="both"/>
        <w:rPr>
          <w:rFonts w:ascii="Arial" w:hAnsi="Arial" w:cs="Arial"/>
          <w:b w:val="false"/>
          <w:b w:val="false"/>
          <w:bCs w:val="false"/>
          <w:sz w:val="24"/>
          <w:szCs w:val="24"/>
        </w:rPr>
      </w:pPr>
      <w:r>
        <w:rPr>
          <w:rFonts w:cs="Arial" w:ascii="Arial" w:hAnsi="Arial"/>
          <w:b w:val="false"/>
          <w:bCs w:val="false"/>
          <w:sz w:val="24"/>
          <w:szCs w:val="24"/>
        </w:rPr>
      </w:r>
    </w:p>
    <w:p>
      <w:pPr>
        <w:pStyle w:val="Normal"/>
        <w:widowControl/>
        <w:suppressAutoHyphens w:val="true"/>
        <w:bidi w:val="0"/>
        <w:spacing w:lineRule="auto" w:line="276" w:before="0" w:after="0"/>
        <w:ind w:left="0" w:right="0" w:hanging="0"/>
        <w:jc w:val="both"/>
        <w:rPr>
          <w:rFonts w:ascii="Arial" w:hAnsi="Arial" w:cs="Arial"/>
          <w:b w:val="false"/>
          <w:b w:val="false"/>
          <w:bCs w:val="false"/>
          <w:sz w:val="24"/>
          <w:szCs w:val="24"/>
        </w:rPr>
      </w:pPr>
      <w:r>
        <w:rPr>
          <w:rFonts w:cs="Arial" w:ascii="Arial" w:hAnsi="Arial"/>
          <w:b w:val="false"/>
          <w:bCs w:val="false"/>
          <w:sz w:val="24"/>
          <w:szCs w:val="24"/>
        </w:rPr>
      </w:r>
    </w:p>
    <w:p>
      <w:pPr>
        <w:pStyle w:val="Normal"/>
        <w:spacing w:before="0" w:after="0"/>
        <w:ind w:firstLine="567"/>
        <w:jc w:val="both"/>
        <w:rPr>
          <w:rFonts w:ascii="Arial" w:hAnsi="Arial" w:cs="Arial"/>
          <w:sz w:val="24"/>
          <w:szCs w:val="24"/>
        </w:rPr>
      </w:pPr>
      <w:r>
        <w:rPr>
          <w:rFonts w:cs="Arial" w:ascii="Arial" w:hAnsi="Arial"/>
          <w:sz w:val="24"/>
          <w:szCs w:val="24"/>
        </w:rPr>
      </w:r>
    </w:p>
    <w:p>
      <w:pPr>
        <w:pStyle w:val="Normal"/>
        <w:spacing w:before="0" w:after="200"/>
        <w:rPr>
          <w:rFonts w:ascii="Arial" w:hAnsi="Arial" w:cs="Arial"/>
          <w:sz w:val="24"/>
          <w:szCs w:val="24"/>
        </w:rPr>
      </w:pPr>
      <w:r>
        <w:rPr/>
      </w:r>
    </w:p>
    <w:sectPr>
      <w:headerReference w:type="default" r:id="rId2"/>
      <w:footerReference w:type="default" r:id="rId3"/>
      <w:type w:val="nextPage"/>
      <w:pgSz w:w="11906" w:h="16838"/>
      <w:pgMar w:left="1701" w:right="1701" w:gutter="0" w:header="708" w:top="1417" w:footer="708"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Tahoma">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tabs>
        <w:tab w:val="clear" w:pos="720"/>
        <w:tab w:val="center" w:pos="4419" w:leader="none"/>
        <w:tab w:val="right" w:pos="8838" w:leader="none"/>
      </w:tabs>
      <w:spacing w:before="0" w:after="0"/>
      <w:jc w:val="center"/>
      <w:rPr>
        <w:sz w:val="20"/>
      </w:rPr>
    </w:pPr>
    <w:r>
      <w:rPr>
        <w:sz w:val="20"/>
      </w:rPr>
      <w:t>Rua Lourenço Roldi, 88 – Bairro São Roquinho - São Roque do Canaã – ES</w:t>
    </w:r>
  </w:p>
  <w:p>
    <w:pPr>
      <w:pStyle w:val="Normal"/>
      <w:tabs>
        <w:tab w:val="clear" w:pos="720"/>
        <w:tab w:val="center" w:pos="4419" w:leader="none"/>
        <w:tab w:val="right" w:pos="8838" w:leader="none"/>
      </w:tabs>
      <w:spacing w:before="0" w:after="0"/>
      <w:jc w:val="center"/>
      <w:rPr>
        <w:sz w:val="20"/>
      </w:rPr>
    </w:pPr>
    <w:r>
      <w:rPr>
        <w:sz w:val="20"/>
      </w:rPr>
      <w:t>CEP: 29665-000 – Telefax (027) 3729-1300 – CNPJ (MF) 01.612.865/0001-71</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tabs>
        <w:tab w:val="clear" w:pos="720"/>
        <w:tab w:val="center" w:pos="4419" w:leader="none"/>
        <w:tab w:val="right" w:pos="8838" w:leader="none"/>
      </w:tabs>
      <w:jc w:val="center"/>
      <w:rPr>
        <w:b/>
        <w:b/>
        <w:i/>
        <w:i/>
        <w:color w:val="008000"/>
        <w:sz w:val="6"/>
        <w:szCs w:val="6"/>
      </w:rPr>
    </w:pPr>
    <w:r>
      <w:rPr>
        <w:b/>
        <w:i/>
        <w:color w:val="008000"/>
        <w:sz w:val="6"/>
        <w:szCs w:val="6"/>
      </w:rPr>
      <w:object w:dxaOrig="7545" w:dyaOrig="8070">
        <v:shapetype id="_x0000_tole_rId1" coordsize="21600,21600" o:spt="ole_rId1"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1" type="_x0000_tole_rId1" style="position:absolute;margin-left:181.7pt;margin-top:-29pt;width:66.05pt;height:60.95pt;mso-wrap-distance-right:0pt;mso-position-horizontal-relative:text;mso-position-vertical-relative:text" filled="f" o:ole="">
          <v:imagedata r:id="rId2" o:title=""/>
          <w10:wrap type="topAndBottom"/>
        </v:shape>
        <o:OLEObject Type="Embed" ProgID="PBrush" ShapeID="ole_rId1" DrawAspect="Content" ObjectID="_1768466407" r:id="rId1"/>
      </w:object>
    </w:r>
  </w:p>
  <w:p>
    <w:pPr>
      <w:pStyle w:val="Normal"/>
      <w:tabs>
        <w:tab w:val="clear" w:pos="720"/>
        <w:tab w:val="center" w:pos="4419" w:leader="none"/>
        <w:tab w:val="right" w:pos="8838" w:leader="none"/>
      </w:tabs>
      <w:jc w:val="center"/>
      <w:rPr>
        <w:b/>
        <w:b/>
        <w:i/>
        <w:i/>
        <w:color w:val="008000"/>
      </w:rPr>
    </w:pPr>
    <w:r>
      <w:rPr>
        <w:b/>
        <w:i/>
        <w:color w:val="008000"/>
      </w:rPr>
    </w:r>
  </w:p>
  <w:p>
    <w:pPr>
      <w:pStyle w:val="Normal"/>
      <w:tabs>
        <w:tab w:val="clear" w:pos="720"/>
        <w:tab w:val="center" w:pos="4419" w:leader="none"/>
        <w:tab w:val="right" w:pos="8838" w:leader="none"/>
      </w:tabs>
      <w:spacing w:lineRule="auto" w:line="240" w:before="0" w:after="0"/>
      <w:jc w:val="center"/>
      <w:rPr>
        <w:rFonts w:ascii="Calibri" w:hAnsi="Calibri"/>
        <w:sz w:val="26"/>
        <w:szCs w:val="26"/>
      </w:rPr>
    </w:pPr>
    <w:r>
      <w:rPr>
        <w:sz w:val="26"/>
        <w:szCs w:val="26"/>
      </w:rPr>
      <w:t>PREFEITURA MUNICIPAL DE SÃO ROQUE DO CANAÃ</w:t>
    </w:r>
  </w:p>
  <w:p>
    <w:pPr>
      <w:pStyle w:val="Normal"/>
      <w:tabs>
        <w:tab w:val="clear" w:pos="720"/>
        <w:tab w:val="center" w:pos="4419" w:leader="none"/>
        <w:tab w:val="right" w:pos="8838" w:leader="none"/>
      </w:tabs>
      <w:spacing w:lineRule="auto" w:line="240" w:before="0" w:after="0"/>
      <w:jc w:val="center"/>
      <w:rPr>
        <w:rFonts w:ascii="Calibri" w:hAnsi="Calibri"/>
        <w:sz w:val="26"/>
        <w:szCs w:val="26"/>
      </w:rPr>
    </w:pPr>
    <w:r>
      <w:rPr>
        <w:sz w:val="26"/>
        <w:szCs w:val="26"/>
      </w:rPr>
      <w:t>Estado do Espírito Santo</w:t>
    </w:r>
  </w:p>
  <w:p>
    <w:pPr>
      <w:pStyle w:val="Normal"/>
      <w:tabs>
        <w:tab w:val="clear" w:pos="720"/>
        <w:tab w:val="center" w:pos="4419" w:leader="none"/>
        <w:tab w:val="right" w:pos="8838" w:leader="none"/>
      </w:tabs>
      <w:spacing w:lineRule="auto" w:line="240" w:before="0" w:after="0"/>
      <w:jc w:val="center"/>
      <w:rPr>
        <w:rFonts w:ascii="Calibri" w:hAnsi="Calibri"/>
        <w:sz w:val="26"/>
        <w:szCs w:val="26"/>
      </w:rPr>
    </w:pPr>
    <w:r>
      <w:rPr>
        <w:sz w:val="26"/>
        <w:szCs w:val="26"/>
      </w:rPr>
      <w:t>Secretaria Municipal de Obras e Serviços Urbanos</w:t>
    </w:r>
  </w:p>
  <w:p>
    <w:pPr>
      <w:pStyle w:val="Cabealho"/>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Ttulo1"/>
      <w:numFmt w:val="decimal"/>
      <w:lvlText w:val="%1"/>
      <w:lvlJc w:val="left"/>
      <w:pPr>
        <w:tabs>
          <w:tab w:val="num" w:pos="0"/>
        </w:tabs>
        <w:ind w:left="574" w:hanging="432"/>
      </w:pPr>
      <w:rPr/>
    </w:lvl>
    <w:lvl w:ilvl="1">
      <w:start w:val="1"/>
      <w:pStyle w:val="Ttulo2"/>
      <w:numFmt w:val="decimal"/>
      <w:lvlText w:val="%1.%2"/>
      <w:lvlJc w:val="left"/>
      <w:pPr>
        <w:tabs>
          <w:tab w:val="num" w:pos="0"/>
        </w:tabs>
        <w:ind w:left="860" w:hanging="576"/>
      </w:pPr>
      <w:rPr/>
    </w:lvl>
    <w:lvl w:ilvl="2">
      <w:start w:val="1"/>
      <w:pStyle w:val="Ttulo3"/>
      <w:numFmt w:val="decimal"/>
      <w:lvlText w:val="%1.%2.%3"/>
      <w:lvlJc w:val="left"/>
      <w:pPr>
        <w:tabs>
          <w:tab w:val="num" w:pos="0"/>
        </w:tabs>
        <w:ind w:left="720" w:hanging="720"/>
      </w:pPr>
      <w:rPr/>
    </w:lvl>
    <w:lvl w:ilvl="3">
      <w:start w:val="1"/>
      <w:pStyle w:val="Ttulo4"/>
      <w:numFmt w:val="decimal"/>
      <w:lvlText w:val="%1.%2.%3.%4"/>
      <w:lvlJc w:val="left"/>
      <w:pPr>
        <w:tabs>
          <w:tab w:val="num" w:pos="0"/>
        </w:tabs>
        <w:ind w:left="1431" w:hanging="864"/>
      </w:pPr>
      <w:rPr>
        <w:smallCaps w:val="false"/>
        <w:caps w:val="false"/>
        <w:dstrike w:val="false"/>
        <w:strike w:val="false"/>
        <w:vertAlign w:val="baseline"/>
        <w:position w:val="0"/>
        <w:sz w:val="24"/>
        <w:sz w:val="24"/>
        <w:spacing w:val="0"/>
        <w:i w:val="false"/>
        <w:u w:val="none"/>
        <w:b/>
        <w:kern w:val="0"/>
        <w:szCs w:val="24"/>
        <w:iCs w:val="false"/>
        <w:bCs w:val="false"/>
        <w:em w:val="none"/>
        <w:w w:val="100"/>
        <w:vanish w:val="false"/>
        <w:rFonts w:ascii="Arial" w:hAnsi="Arial" w:cs="Arial"/>
        <w:color w:val="000000"/>
      </w:rPr>
    </w:lvl>
    <w:lvl w:ilvl="4">
      <w:start w:val="1"/>
      <w:pStyle w:val="Ttulo5"/>
      <w:numFmt w:val="decimal"/>
      <w:lvlText w:val="%1.%2.%3.%4.%5"/>
      <w:lvlJc w:val="left"/>
      <w:pPr>
        <w:tabs>
          <w:tab w:val="num" w:pos="0"/>
        </w:tabs>
        <w:ind w:left="1008" w:hanging="1008"/>
      </w:pPr>
      <w:rPr>
        <w:smallCaps w:val="false"/>
        <w:caps w:val="false"/>
        <w:dstrike w:val="false"/>
        <w:strike w:val="false"/>
        <w:vertAlign w:val="baseline"/>
        <w:position w:val="0"/>
        <w:sz w:val="24"/>
        <w:sz w:val="24"/>
        <w:spacing w:val="0"/>
        <w:i w:val="false"/>
        <w:u w:val="none"/>
        <w:b/>
        <w:kern w:val="0"/>
        <w:szCs w:val="24"/>
        <w:iCs w:val="false"/>
        <w:bCs w:val="false"/>
        <w:em w:val="none"/>
        <w:w w:val="100"/>
        <w:vanish w:val="false"/>
        <w:rFonts w:ascii="Arial" w:hAnsi="Arial" w:cs="Arial"/>
        <w:color w:val="000000"/>
      </w:rPr>
    </w:lvl>
    <w:lvl w:ilvl="5">
      <w:start w:val="1"/>
      <w:pStyle w:val="Ttulo6"/>
      <w:numFmt w:val="decimal"/>
      <w:lvlText w:val="%1.%2.%3.%4.%5.%6"/>
      <w:lvlJc w:val="left"/>
      <w:pPr>
        <w:tabs>
          <w:tab w:val="num" w:pos="0"/>
        </w:tabs>
        <w:ind w:left="1152" w:hanging="1152"/>
      </w:pPr>
      <w:rPr/>
    </w:lvl>
    <w:lvl w:ilvl="6">
      <w:start w:val="1"/>
      <w:pStyle w:val="Ttulo7"/>
      <w:numFmt w:val="decimal"/>
      <w:lvlText w:val="%1.%2.%3.%4.%5.%6.%7"/>
      <w:lvlJc w:val="left"/>
      <w:pPr>
        <w:tabs>
          <w:tab w:val="num" w:pos="0"/>
        </w:tabs>
        <w:ind w:left="1296" w:hanging="1296"/>
      </w:pPr>
      <w:rPr/>
    </w:lvl>
    <w:lvl w:ilvl="7">
      <w:start w:val="1"/>
      <w:pStyle w:val="Ttulo8"/>
      <w:numFmt w:val="decimal"/>
      <w:lvlText w:val="%1.%2.%3.%4.%5.%6.%7.%8"/>
      <w:lvlJc w:val="left"/>
      <w:pPr>
        <w:tabs>
          <w:tab w:val="num" w:pos="0"/>
        </w:tabs>
        <w:ind w:left="1440" w:hanging="1440"/>
      </w:pPr>
      <w:rPr/>
    </w:lvl>
    <w:lvl w:ilvl="8">
      <w:start w:val="1"/>
      <w:pStyle w:val="Ttulo9"/>
      <w:numFmt w:val="decimal"/>
      <w:lvlText w:val="%1.%2.%3.%4.%5.%6.%7.%8.%9"/>
      <w:lvlJc w:val="left"/>
      <w:pPr>
        <w:tabs>
          <w:tab w:val="num" w:pos="0"/>
        </w:tabs>
        <w:ind w:left="1584" w:hanging="1584"/>
      </w:pPr>
      <w:rPr/>
    </w:lvl>
  </w:abstractNum>
  <w:abstractNum w:abstractNumId="2">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4"/>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5"/>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8">
    <w:lvl w:ilvl="0">
      <w:start w:val="6"/>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7"/>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8"/>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4">
    <w:lvl w:ilvl="0">
      <w:start w:val="9"/>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5">
    <w:lvl w:ilvl="0">
      <w:start w:val="10"/>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6">
    <w:lvl w:ilvl="0">
      <w:start w:val="1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8">
    <w:lvl w:ilvl="0">
      <w:start w:val="12"/>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t-BR"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Body Text" w:uiPriority="0"/>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pt-BR" w:eastAsia="en-US" w:bidi="ar-SA"/>
    </w:rPr>
  </w:style>
  <w:style w:type="paragraph" w:styleId="Ttulo1">
    <w:name w:val="Heading 1"/>
    <w:basedOn w:val="Normal"/>
    <w:next w:val="Normal"/>
    <w:link w:val="Ttulo1Char"/>
    <w:qFormat/>
    <w:rsid w:val="00b67df6"/>
    <w:pPr>
      <w:keepNext w:val="true"/>
      <w:numPr>
        <w:ilvl w:val="0"/>
        <w:numId w:val="1"/>
      </w:numPr>
      <w:spacing w:lineRule="auto" w:line="240" w:before="120" w:after="240"/>
      <w:jc w:val="both"/>
      <w:outlineLvl w:val="0"/>
    </w:pPr>
    <w:rPr>
      <w:rFonts w:ascii="Arial" w:hAnsi="Arial" w:eastAsia="Times New Roman" w:cs="Times New Roman"/>
      <w:b/>
      <w:bCs/>
      <w:caps/>
      <w:kern w:val="2"/>
      <w:sz w:val="28"/>
      <w:szCs w:val="32"/>
      <w:lang w:eastAsia="pt-BR"/>
    </w:rPr>
  </w:style>
  <w:style w:type="paragraph" w:styleId="Ttulo2">
    <w:name w:val="Heading 2"/>
    <w:basedOn w:val="Ttulo1"/>
    <w:next w:val="Normal"/>
    <w:link w:val="Ttulo2Char"/>
    <w:autoRedefine/>
    <w:qFormat/>
    <w:rsid w:val="00b67df6"/>
    <w:pPr>
      <w:numPr>
        <w:ilvl w:val="1"/>
        <w:numId w:val="1"/>
      </w:numPr>
      <w:spacing w:lineRule="auto" w:line="360" w:before="30" w:after="30"/>
      <w:ind w:left="567" w:hanging="567"/>
      <w:outlineLvl w:val="1"/>
    </w:pPr>
    <w:rPr>
      <w:rFonts w:cs="Arial"/>
      <w:bCs w:val="false"/>
      <w:iCs/>
      <w:caps w:val="false"/>
      <w:smallCaps w:val="false"/>
      <w:sz w:val="24"/>
      <w:szCs w:val="24"/>
    </w:rPr>
  </w:style>
  <w:style w:type="paragraph" w:styleId="Ttulo3">
    <w:name w:val="Heading 3"/>
    <w:basedOn w:val="Normal"/>
    <w:next w:val="Normal"/>
    <w:link w:val="Ttulo3Char"/>
    <w:qFormat/>
    <w:rsid w:val="00b67df6"/>
    <w:pPr>
      <w:keepNext w:val="true"/>
      <w:numPr>
        <w:ilvl w:val="2"/>
        <w:numId w:val="1"/>
      </w:numPr>
      <w:tabs>
        <w:tab w:val="clear" w:pos="720"/>
        <w:tab w:val="left" w:pos="947" w:leader="none"/>
      </w:tabs>
      <w:overflowPunct w:val="false"/>
      <w:spacing w:lineRule="auto" w:line="360" w:before="240" w:after="120"/>
      <w:jc w:val="both"/>
      <w:textAlignment w:val="baseline"/>
      <w:outlineLvl w:val="2"/>
    </w:pPr>
    <w:rPr>
      <w:rFonts w:ascii="Arial" w:hAnsi="Arial" w:eastAsia="Times New Roman" w:cs="Times New Roman"/>
      <w:b/>
      <w:sz w:val="24"/>
      <w:szCs w:val="24"/>
      <w:lang w:eastAsia="pt-BR"/>
    </w:rPr>
  </w:style>
  <w:style w:type="paragraph" w:styleId="Ttulo4">
    <w:name w:val="Heading 4"/>
    <w:basedOn w:val="Ttulo3"/>
    <w:next w:val="Normal"/>
    <w:link w:val="Ttulo4Char"/>
    <w:qFormat/>
    <w:rsid w:val="00b67df6"/>
    <w:pPr>
      <w:numPr>
        <w:ilvl w:val="3"/>
        <w:numId w:val="1"/>
      </w:numPr>
      <w:tabs>
        <w:tab w:val="clear" w:pos="947"/>
      </w:tabs>
      <w:outlineLvl w:val="3"/>
    </w:pPr>
    <w:rPr/>
  </w:style>
  <w:style w:type="paragraph" w:styleId="Ttulo5">
    <w:name w:val="Heading 5"/>
    <w:basedOn w:val="Ttulo4"/>
    <w:next w:val="Normal"/>
    <w:link w:val="Ttulo5Char"/>
    <w:qFormat/>
    <w:rsid w:val="00b67df6"/>
    <w:pPr>
      <w:numPr>
        <w:ilvl w:val="4"/>
        <w:numId w:val="1"/>
      </w:numPr>
      <w:outlineLvl w:val="4"/>
    </w:pPr>
    <w:rPr/>
  </w:style>
  <w:style w:type="paragraph" w:styleId="Ttulo6">
    <w:name w:val="Heading 6"/>
    <w:basedOn w:val="Ttulo5"/>
    <w:next w:val="Normal"/>
    <w:link w:val="Ttulo6Char"/>
    <w:qFormat/>
    <w:rsid w:val="00b67df6"/>
    <w:pPr>
      <w:numPr>
        <w:ilvl w:val="5"/>
        <w:numId w:val="1"/>
      </w:numPr>
      <w:outlineLvl w:val="5"/>
    </w:pPr>
    <w:rPr>
      <w:sz w:val="22"/>
    </w:rPr>
  </w:style>
  <w:style w:type="paragraph" w:styleId="Ttulo7">
    <w:name w:val="Heading 7"/>
    <w:basedOn w:val="Normal"/>
    <w:next w:val="Normal"/>
    <w:link w:val="Ttulo7Char"/>
    <w:qFormat/>
    <w:rsid w:val="00b67df6"/>
    <w:pPr>
      <w:numPr>
        <w:ilvl w:val="6"/>
        <w:numId w:val="1"/>
      </w:numPr>
      <w:overflowPunct w:val="false"/>
      <w:spacing w:lineRule="auto" w:line="360" w:before="240" w:after="60"/>
      <w:jc w:val="both"/>
      <w:textAlignment w:val="baseline"/>
      <w:outlineLvl w:val="6"/>
    </w:pPr>
    <w:rPr>
      <w:rFonts w:ascii="Arial" w:hAnsi="Arial" w:eastAsia="Times New Roman" w:cs="Times New Roman"/>
      <w:sz w:val="20"/>
      <w:szCs w:val="20"/>
      <w:lang w:eastAsia="pt-BR"/>
    </w:rPr>
  </w:style>
  <w:style w:type="paragraph" w:styleId="Ttulo8">
    <w:name w:val="Heading 8"/>
    <w:basedOn w:val="Normal"/>
    <w:next w:val="Normal"/>
    <w:link w:val="Ttulo8Char"/>
    <w:qFormat/>
    <w:rsid w:val="00b67df6"/>
    <w:pPr>
      <w:numPr>
        <w:ilvl w:val="7"/>
        <w:numId w:val="1"/>
      </w:numPr>
      <w:overflowPunct w:val="false"/>
      <w:spacing w:lineRule="auto" w:line="360" w:before="240" w:after="60"/>
      <w:jc w:val="both"/>
      <w:textAlignment w:val="baseline"/>
      <w:outlineLvl w:val="7"/>
    </w:pPr>
    <w:rPr>
      <w:rFonts w:ascii="Arial" w:hAnsi="Arial" w:eastAsia="Times New Roman" w:cs="Times New Roman"/>
      <w:i/>
      <w:iCs/>
      <w:sz w:val="20"/>
      <w:szCs w:val="20"/>
      <w:lang w:eastAsia="pt-BR"/>
    </w:rPr>
  </w:style>
  <w:style w:type="paragraph" w:styleId="Ttulo9">
    <w:name w:val="Heading 9"/>
    <w:basedOn w:val="Normal"/>
    <w:next w:val="Normal"/>
    <w:link w:val="Ttulo9Char"/>
    <w:qFormat/>
    <w:rsid w:val="00b67df6"/>
    <w:pPr>
      <w:numPr>
        <w:ilvl w:val="8"/>
        <w:numId w:val="1"/>
      </w:numPr>
      <w:overflowPunct w:val="false"/>
      <w:spacing w:lineRule="auto" w:line="360" w:before="240" w:after="60"/>
      <w:jc w:val="both"/>
      <w:textAlignment w:val="baseline"/>
      <w:outlineLvl w:val="8"/>
    </w:pPr>
    <w:rPr>
      <w:rFonts w:ascii="Arial" w:hAnsi="Arial" w:eastAsia="Times New Roman" w:cs="Times New Roman"/>
      <w:b/>
      <w:bCs/>
      <w:i/>
      <w:iCs/>
      <w:sz w:val="18"/>
      <w:szCs w:val="18"/>
      <w:lang w:eastAsia="pt-BR"/>
    </w:rPr>
  </w:style>
  <w:style w:type="character" w:styleId="DefaultParagraphFont" w:default="1">
    <w:name w:val="Default Paragraph Font"/>
    <w:uiPriority w:val="1"/>
    <w:semiHidden/>
    <w:unhideWhenUsed/>
    <w:qFormat/>
    <w:rPr/>
  </w:style>
  <w:style w:type="character" w:styleId="CabealhoChar" w:customStyle="1">
    <w:name w:val="Cabeçalho Char"/>
    <w:basedOn w:val="DefaultParagraphFont"/>
    <w:uiPriority w:val="99"/>
    <w:qFormat/>
    <w:rsid w:val="00b67df6"/>
    <w:rPr/>
  </w:style>
  <w:style w:type="character" w:styleId="RodapChar" w:customStyle="1">
    <w:name w:val="Rodapé Char"/>
    <w:basedOn w:val="DefaultParagraphFont"/>
    <w:uiPriority w:val="99"/>
    <w:qFormat/>
    <w:rsid w:val="00b67df6"/>
    <w:rPr/>
  </w:style>
  <w:style w:type="character" w:styleId="Ttulo1Char" w:customStyle="1">
    <w:name w:val="Título 1 Char"/>
    <w:basedOn w:val="DefaultParagraphFont"/>
    <w:qFormat/>
    <w:rsid w:val="00b67df6"/>
    <w:rPr>
      <w:rFonts w:ascii="Arial" w:hAnsi="Arial" w:eastAsia="Times New Roman" w:cs="Times New Roman"/>
      <w:b/>
      <w:bCs/>
      <w:caps/>
      <w:kern w:val="2"/>
      <w:sz w:val="28"/>
      <w:szCs w:val="32"/>
      <w:lang w:eastAsia="pt-BR"/>
    </w:rPr>
  </w:style>
  <w:style w:type="character" w:styleId="Ttulo2Char" w:customStyle="1">
    <w:name w:val="Título 2 Char"/>
    <w:basedOn w:val="DefaultParagraphFont"/>
    <w:qFormat/>
    <w:rsid w:val="00b67df6"/>
    <w:rPr>
      <w:rFonts w:ascii="Arial" w:hAnsi="Arial" w:eastAsia="Times New Roman" w:cs="Arial"/>
      <w:b/>
      <w:iCs/>
      <w:kern w:val="2"/>
      <w:sz w:val="24"/>
      <w:szCs w:val="24"/>
      <w:lang w:eastAsia="pt-BR"/>
    </w:rPr>
  </w:style>
  <w:style w:type="character" w:styleId="Ttulo3Char" w:customStyle="1">
    <w:name w:val="Título 3 Char"/>
    <w:basedOn w:val="DefaultParagraphFont"/>
    <w:qFormat/>
    <w:rsid w:val="00b67df6"/>
    <w:rPr>
      <w:rFonts w:ascii="Arial" w:hAnsi="Arial" w:eastAsia="Times New Roman" w:cs="Times New Roman"/>
      <w:b/>
      <w:sz w:val="24"/>
      <w:szCs w:val="24"/>
      <w:lang w:eastAsia="pt-BR"/>
    </w:rPr>
  </w:style>
  <w:style w:type="character" w:styleId="Ttulo4Char" w:customStyle="1">
    <w:name w:val="Título 4 Char"/>
    <w:basedOn w:val="DefaultParagraphFont"/>
    <w:qFormat/>
    <w:rsid w:val="00b67df6"/>
    <w:rPr>
      <w:rFonts w:ascii="Arial" w:hAnsi="Arial" w:eastAsia="Times New Roman" w:cs="Times New Roman"/>
      <w:b/>
      <w:sz w:val="24"/>
      <w:szCs w:val="24"/>
      <w:lang w:eastAsia="pt-BR"/>
    </w:rPr>
  </w:style>
  <w:style w:type="character" w:styleId="Ttulo5Char" w:customStyle="1">
    <w:name w:val="Título 5 Char"/>
    <w:basedOn w:val="DefaultParagraphFont"/>
    <w:qFormat/>
    <w:rsid w:val="00b67df6"/>
    <w:rPr>
      <w:rFonts w:ascii="Arial" w:hAnsi="Arial" w:eastAsia="Times New Roman" w:cs="Times New Roman"/>
      <w:b/>
      <w:sz w:val="24"/>
      <w:szCs w:val="24"/>
      <w:lang w:eastAsia="pt-BR"/>
    </w:rPr>
  </w:style>
  <w:style w:type="character" w:styleId="Ttulo6Char" w:customStyle="1">
    <w:name w:val="Título 6 Char"/>
    <w:basedOn w:val="DefaultParagraphFont"/>
    <w:qFormat/>
    <w:rsid w:val="00b67df6"/>
    <w:rPr>
      <w:rFonts w:ascii="Arial" w:hAnsi="Arial" w:eastAsia="Times New Roman" w:cs="Times New Roman"/>
      <w:b/>
      <w:szCs w:val="24"/>
      <w:lang w:eastAsia="pt-BR"/>
    </w:rPr>
  </w:style>
  <w:style w:type="character" w:styleId="Ttulo7Char" w:customStyle="1">
    <w:name w:val="Título 7 Char"/>
    <w:basedOn w:val="DefaultParagraphFont"/>
    <w:qFormat/>
    <w:rsid w:val="00b67df6"/>
    <w:rPr>
      <w:rFonts w:ascii="Arial" w:hAnsi="Arial" w:eastAsia="Times New Roman" w:cs="Times New Roman"/>
      <w:sz w:val="20"/>
      <w:szCs w:val="20"/>
      <w:lang w:eastAsia="pt-BR"/>
    </w:rPr>
  </w:style>
  <w:style w:type="character" w:styleId="Ttulo8Char" w:customStyle="1">
    <w:name w:val="Título 8 Char"/>
    <w:basedOn w:val="DefaultParagraphFont"/>
    <w:qFormat/>
    <w:rsid w:val="00b67df6"/>
    <w:rPr>
      <w:rFonts w:ascii="Arial" w:hAnsi="Arial" w:eastAsia="Times New Roman" w:cs="Times New Roman"/>
      <w:i/>
      <w:iCs/>
      <w:sz w:val="20"/>
      <w:szCs w:val="20"/>
      <w:lang w:eastAsia="pt-BR"/>
    </w:rPr>
  </w:style>
  <w:style w:type="character" w:styleId="Ttulo9Char" w:customStyle="1">
    <w:name w:val="Título 9 Char"/>
    <w:basedOn w:val="DefaultParagraphFont"/>
    <w:qFormat/>
    <w:rsid w:val="00b67df6"/>
    <w:rPr>
      <w:rFonts w:ascii="Arial" w:hAnsi="Arial" w:eastAsia="Times New Roman" w:cs="Times New Roman"/>
      <w:b/>
      <w:bCs/>
      <w:i/>
      <w:iCs/>
      <w:sz w:val="18"/>
      <w:szCs w:val="18"/>
      <w:lang w:eastAsia="pt-BR"/>
    </w:rPr>
  </w:style>
  <w:style w:type="character" w:styleId="CorpodetextoChar" w:customStyle="1">
    <w:name w:val="Corpo de texto Char"/>
    <w:basedOn w:val="DefaultParagraphFont"/>
    <w:qFormat/>
    <w:rsid w:val="00b67df6"/>
    <w:rPr>
      <w:rFonts w:ascii="Arial" w:hAnsi="Arial" w:eastAsia="Times" w:cs="Times New Roman"/>
      <w:sz w:val="24"/>
      <w:szCs w:val="24"/>
      <w:lang w:val="en-US" w:eastAsia="ja-JP"/>
    </w:rPr>
  </w:style>
  <w:style w:type="character" w:styleId="RecuodecorpodetextoChar" w:customStyle="1">
    <w:name w:val="Recuo de corpo de texto Char"/>
    <w:basedOn w:val="DefaultParagraphFont"/>
    <w:uiPriority w:val="99"/>
    <w:qFormat/>
    <w:rsid w:val="00b67df6"/>
    <w:rPr>
      <w:rFonts w:ascii="Arial" w:hAnsi="Arial" w:eastAsia="Times New Roman" w:cs="Arial"/>
      <w:sz w:val="24"/>
      <w:szCs w:val="24"/>
      <w:lang w:eastAsia="pt-BR"/>
    </w:rPr>
  </w:style>
  <w:style w:type="character" w:styleId="Corpodetexto2Char" w:customStyle="1">
    <w:name w:val="Corpo de texto 2 Char"/>
    <w:basedOn w:val="DefaultParagraphFont"/>
    <w:link w:val="BodyText2"/>
    <w:uiPriority w:val="99"/>
    <w:qFormat/>
    <w:rsid w:val="00b67df6"/>
    <w:rPr>
      <w:rFonts w:ascii="Arial" w:hAnsi="Arial" w:eastAsia="Times New Roman" w:cs="Arial"/>
      <w:sz w:val="24"/>
      <w:szCs w:val="24"/>
      <w:lang w:eastAsia="pt-BR"/>
    </w:rPr>
  </w:style>
  <w:style w:type="character" w:styleId="TextodebaloChar" w:customStyle="1">
    <w:name w:val="Texto de balão Char"/>
    <w:basedOn w:val="DefaultParagraphFont"/>
    <w:link w:val="BalloonText"/>
    <w:uiPriority w:val="99"/>
    <w:semiHidden/>
    <w:qFormat/>
    <w:rsid w:val="00b67df6"/>
    <w:rPr>
      <w:rFonts w:ascii="Tahoma" w:hAnsi="Tahoma" w:cs="Tahoma"/>
      <w:sz w:val="16"/>
      <w:szCs w:val="16"/>
    </w:rPr>
  </w:style>
  <w:style w:type="character" w:styleId="Smbolosdenumerao">
    <w:name w:val="Símbolos de numeração"/>
    <w:qFormat/>
    <w:rPr/>
  </w:style>
  <w:style w:type="character" w:styleId="Marcadores">
    <w:name w:val="Marcadores"/>
    <w:qFormat/>
    <w:rPr>
      <w:rFonts w:ascii="OpenSymbol" w:hAnsi="OpenSymbol" w:eastAsia="OpenSymbol" w:cs="OpenSymbol"/>
    </w:rPr>
  </w:style>
  <w:style w:type="paragraph" w:styleId="Ttulo">
    <w:name w:val="Título"/>
    <w:basedOn w:val="Normal"/>
    <w:next w:val="Corpodotexto"/>
    <w:qFormat/>
    <w:pPr>
      <w:keepNext w:val="true"/>
      <w:spacing w:before="240" w:after="120"/>
    </w:pPr>
    <w:rPr>
      <w:rFonts w:ascii="Liberation Sans" w:hAnsi="Liberation Sans" w:eastAsia="Microsoft YaHei" w:cs="Lucida Sans"/>
      <w:sz w:val="28"/>
      <w:szCs w:val="28"/>
    </w:rPr>
  </w:style>
  <w:style w:type="paragraph" w:styleId="Corpodotexto">
    <w:name w:val="Body Text"/>
    <w:basedOn w:val="Normal"/>
    <w:link w:val="CorpodetextoChar"/>
    <w:rsid w:val="00b67df6"/>
    <w:pPr>
      <w:spacing w:lineRule="auto" w:line="360" w:before="0" w:after="120"/>
      <w:jc w:val="both"/>
    </w:pPr>
    <w:rPr>
      <w:rFonts w:ascii="Arial" w:hAnsi="Arial" w:eastAsia="Times" w:cs="Times New Roman"/>
      <w:sz w:val="24"/>
      <w:szCs w:val="24"/>
      <w:lang w:val="en-US" w:eastAsia="ja-JP"/>
    </w:rPr>
  </w:style>
  <w:style w:type="paragraph" w:styleId="Lista">
    <w:name w:val="List"/>
    <w:basedOn w:val="Corpodotexto"/>
    <w:pPr/>
    <w:rPr>
      <w:rFonts w:cs="Lucida Sans"/>
    </w:rPr>
  </w:style>
  <w:style w:type="paragraph" w:styleId="Legenda">
    <w:name w:val="Caption"/>
    <w:basedOn w:val="Normal"/>
    <w:qFormat/>
    <w:pPr>
      <w:suppressLineNumbers/>
      <w:spacing w:before="120" w:after="120"/>
    </w:pPr>
    <w:rPr>
      <w:rFonts w:cs="Lucida Sans"/>
      <w:i/>
      <w:iCs/>
      <w:sz w:val="24"/>
      <w:szCs w:val="24"/>
    </w:rPr>
  </w:style>
  <w:style w:type="paragraph" w:styleId="Ndice">
    <w:name w:val="Índice"/>
    <w:basedOn w:val="Normal"/>
    <w:qFormat/>
    <w:pPr>
      <w:suppressLineNumbers/>
    </w:pPr>
    <w:rPr>
      <w:rFonts w:cs="Lucida Sans"/>
      <w:lang w:val="zxx" w:eastAsia="zxx" w:bidi="zxx"/>
    </w:rPr>
  </w:style>
  <w:style w:type="paragraph" w:styleId="CabealhoeRodap">
    <w:name w:val="Cabeçalho e Rodapé"/>
    <w:basedOn w:val="Normal"/>
    <w:qFormat/>
    <w:pPr/>
    <w:rPr/>
  </w:style>
  <w:style w:type="paragraph" w:styleId="Cabealho">
    <w:name w:val="Header"/>
    <w:basedOn w:val="Normal"/>
    <w:link w:val="CabealhoChar"/>
    <w:uiPriority w:val="99"/>
    <w:unhideWhenUsed/>
    <w:rsid w:val="00b67df6"/>
    <w:pPr>
      <w:tabs>
        <w:tab w:val="clear" w:pos="720"/>
        <w:tab w:val="center" w:pos="4252" w:leader="none"/>
        <w:tab w:val="right" w:pos="8504" w:leader="none"/>
      </w:tabs>
      <w:spacing w:lineRule="auto" w:line="240" w:before="0" w:after="0"/>
    </w:pPr>
    <w:rPr/>
  </w:style>
  <w:style w:type="paragraph" w:styleId="Rodap">
    <w:name w:val="Footer"/>
    <w:basedOn w:val="Normal"/>
    <w:link w:val="RodapChar"/>
    <w:uiPriority w:val="99"/>
    <w:unhideWhenUsed/>
    <w:rsid w:val="00b67df6"/>
    <w:pPr>
      <w:tabs>
        <w:tab w:val="clear" w:pos="720"/>
        <w:tab w:val="center" w:pos="4252" w:leader="none"/>
        <w:tab w:val="right" w:pos="8504" w:leader="none"/>
      </w:tabs>
      <w:spacing w:lineRule="auto" w:line="240" w:before="0" w:after="0"/>
    </w:pPr>
    <w:rPr/>
  </w:style>
  <w:style w:type="paragraph" w:styleId="Corpodotextorecuado">
    <w:name w:val="Body Text Indent"/>
    <w:basedOn w:val="Normal"/>
    <w:link w:val="RecuodecorpodetextoChar"/>
    <w:uiPriority w:val="99"/>
    <w:unhideWhenUsed/>
    <w:rsid w:val="00b67df6"/>
    <w:pPr>
      <w:spacing w:lineRule="auto" w:line="360" w:before="120" w:after="120"/>
      <w:ind w:left="283" w:hanging="0"/>
      <w:jc w:val="both"/>
    </w:pPr>
    <w:rPr>
      <w:rFonts w:ascii="Arial" w:hAnsi="Arial" w:eastAsia="Times New Roman" w:cs="Arial"/>
      <w:sz w:val="24"/>
      <w:szCs w:val="24"/>
      <w:lang w:eastAsia="pt-BR"/>
    </w:rPr>
  </w:style>
  <w:style w:type="paragraph" w:styleId="BodyText2">
    <w:name w:val="Body Text 2"/>
    <w:basedOn w:val="Normal"/>
    <w:link w:val="Corpodetexto2Char"/>
    <w:uiPriority w:val="99"/>
    <w:unhideWhenUsed/>
    <w:qFormat/>
    <w:rsid w:val="00b67df6"/>
    <w:pPr>
      <w:spacing w:lineRule="auto" w:line="480" w:before="120" w:after="120"/>
      <w:jc w:val="both"/>
    </w:pPr>
    <w:rPr>
      <w:rFonts w:ascii="Arial" w:hAnsi="Arial" w:eastAsia="Times New Roman" w:cs="Arial"/>
      <w:sz w:val="24"/>
      <w:szCs w:val="24"/>
      <w:lang w:eastAsia="pt-BR"/>
    </w:rPr>
  </w:style>
  <w:style w:type="paragraph" w:styleId="BalloonText">
    <w:name w:val="Balloon Text"/>
    <w:basedOn w:val="Normal"/>
    <w:link w:val="TextodebaloChar"/>
    <w:uiPriority w:val="99"/>
    <w:semiHidden/>
    <w:unhideWhenUsed/>
    <w:qFormat/>
    <w:rsid w:val="00b67df6"/>
    <w:pPr>
      <w:spacing w:lineRule="auto" w:line="240" w:before="0" w:after="0"/>
    </w:pPr>
    <w:rPr>
      <w:rFonts w:ascii="Tahoma" w:hAnsi="Tahoma" w:cs="Tahoma"/>
      <w:sz w:val="16"/>
      <w:szCs w:val="16"/>
    </w:rPr>
  </w:style>
  <w:style w:type="paragraph" w:styleId="ListParagraph">
    <w:name w:val="List Paragraph"/>
    <w:basedOn w:val="Normal"/>
    <w:uiPriority w:val="34"/>
    <w:qFormat/>
    <w:rsid w:val="00b30cf6"/>
    <w:pPr>
      <w:spacing w:before="0" w:after="200"/>
      <w:ind w:left="720" w:hanging="0"/>
      <w:contextualSpacing/>
    </w:pPr>
    <w:rPr/>
  </w:style>
  <w:style w:type="numbering" w:styleId="NoList" w:default="1">
    <w:name w:val="No List"/>
    <w:uiPriority w:val="99"/>
    <w:semiHidden/>
    <w:unhideWhenUsed/>
    <w:qFormat/>
  </w:style>
  <w:style w:type="numbering" w:styleId="Numerao123">
    <w:name w:val="Numeração 123"/>
    <w:qFormat/>
  </w:style>
  <w:style w:type="table" w:default="1" w:styleId="Tabela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oleObject" Target="embeddings/oleObject1.bin"/><Relationship Id="rId2" Type="http://schemas.openxmlformats.org/officeDocument/2006/relationships/image" Target="media/image1.png"/>
</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1266</TotalTime>
  <Application>LibreOffice/7.4.3.2$Windows_X86_64 LibreOffice_project/1048a8393ae2eeec98dff31b5c133c5f1d08b890</Application>
  <AppVersion>15.0000</AppVersion>
  <Pages>12</Pages>
  <Words>3770</Words>
  <Characters>19347</Characters>
  <CharactersWithSpaces>22928</CharactersWithSpaces>
  <Paragraphs>183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2020-07-20T16:22:00Z</dcterms:created>
  <dc:creator>Eng-PC</dc:creator>
  <dc:description/>
  <dc:language>pt-BR</dc:language>
  <cp:lastModifiedBy/>
  <cp:lastPrinted>2024-02-27T09:15:13Z</cp:lastPrinted>
  <dcterms:modified xsi:type="dcterms:W3CDTF">2024-02-27T09:15:18Z</dcterms:modified>
  <cp:revision>42</cp:revision>
  <dc:subject/>
  <dc:title/>
</cp:coreProperties>
</file>

<file path=docProps/custom.xml><?xml version="1.0" encoding="utf-8"?>
<Properties xmlns="http://schemas.openxmlformats.org/officeDocument/2006/custom-properties" xmlns:vt="http://schemas.openxmlformats.org/officeDocument/2006/docPropsVTypes"/>
</file>